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pStyle w:val="694"/>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94"/>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rPr>
          <w:rFonts w:ascii="方正小标宋简体" w:eastAsia="方正小标宋简体"/>
          <w:bCs/>
          <w:sz w:val="44"/>
          <w:szCs w:val="44"/>
        </w:rPr>
      </w:r>
    </w:p>
    <w:p>
      <w:pPr>
        <w:pStyle w:val="694"/>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rPr>
          <w:rFonts w:ascii="方正小标宋简体" w:eastAsia="方正小标宋简体"/>
          <w:sz w:val="44"/>
          <w:szCs w:val="44"/>
        </w:rPr>
      </w:r>
    </w:p>
    <w:p>
      <w:pPr>
        <w:pStyle w:val="694"/>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p>
    <w:p>
      <w:pPr>
        <w:pStyle w:val="694"/>
        <w:spacing w:line="240" w:lineRule="auto"/>
        <w:rPr>
          <w:b/>
          <w:bCs/>
          <w:sz w:val="32"/>
          <w:u w:val="single"/>
        </w:rPr>
      </w:pPr>
      <w:r>
        <w:rPr>
          <w:b/>
          <w:bCs/>
          <w:sz w:val="32"/>
        </w:rPr>
        <w:t xml:space="preserve">项目名称：</w:t>
      </w:r>
      <w:r>
        <w:rPr>
          <w:rFonts w:hint="eastAsia"/>
          <w:b/>
          <w:bCs/>
          <w:sz w:val="32"/>
        </w:rPr>
        <w:t xml:space="preserve">如皋市年度国土变更调查及林草湿荒数据检查项目</w:t>
      </w:r>
      <w:r/>
    </w:p>
    <w:p>
      <w:pPr>
        <w:pStyle w:val="694"/>
        <w:ind w:firstLine="2393"/>
        <w:spacing w:line="240" w:lineRule="auto"/>
        <w:rPr>
          <w:rFonts w:hint="eastAsia" w:eastAsia="宋体"/>
          <w:b/>
          <w:bCs/>
          <w:sz w:val="32"/>
          <w:u w:val="single"/>
          <w:lang w:eastAsia="zh-CN"/>
        </w:rPr>
      </w:pPr>
      <w:r>
        <w:rPr>
          <w:rFonts w:hint="eastAsia"/>
          <w:b/>
          <w:bCs/>
          <w:sz w:val="32"/>
        </w:rPr>
        <w:t xml:space="preserve">项目编号：JSZC-320682-NTJW-C2026-</w:t>
      </w:r>
      <w:r>
        <w:rPr>
          <w:rFonts w:hint="eastAsia"/>
          <w:b/>
          <w:bCs/>
          <w:sz w:val="32"/>
          <w:lang w:eastAsia="zh-CN"/>
        </w:rPr>
        <w:t xml:space="preserve">0023</w:t>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szCs w:val="32"/>
        </w:rPr>
      </w:pPr>
      <w:r>
        <w:rPr>
          <w:b/>
          <w:bCs/>
          <w:sz w:val="32"/>
        </w:rPr>
      </w:r>
      <w:r>
        <w:rPr>
          <w:b/>
          <w:bCs/>
          <w:sz w:val="32"/>
        </w:rPr>
      </w:r>
    </w:p>
    <w:p>
      <w:pPr>
        <w:pStyle w:val="694"/>
        <w:ind w:firstLine="0"/>
        <w:jc w:val="center"/>
        <w:spacing w:line="240" w:lineRule="auto"/>
        <w:rPr>
          <w:b/>
          <w:bCs/>
          <w:sz w:val="32"/>
          <w:szCs w:val="32"/>
        </w:rPr>
      </w:pPr>
      <w:r>
        <w:rPr>
          <w:b/>
          <w:bCs/>
          <w:sz w:val="32"/>
          <w:szCs w:val="32"/>
        </w:rPr>
      </w:r>
      <w:r>
        <w:rPr>
          <w:b/>
          <w:bCs/>
          <w:sz w:val="32"/>
          <w:szCs w:val="32"/>
        </w:rPr>
      </w:r>
    </w:p>
    <w:p>
      <w:pPr>
        <w:pStyle w:val="694"/>
        <w:ind w:firstLine="0"/>
        <w:jc w:val="center"/>
        <w:spacing w:line="240" w:lineRule="auto"/>
        <w:rPr>
          <w:b/>
          <w:bCs/>
          <w:sz w:val="32"/>
          <w:szCs w:val="32"/>
        </w:rPr>
      </w:pPr>
      <w:r>
        <w:rPr>
          <w:b/>
          <w:bCs/>
          <w:sz w:val="32"/>
          <w:szCs w:val="32"/>
        </w:rPr>
      </w:r>
      <w:r>
        <w:rPr>
          <w:b/>
          <w:bCs/>
          <w:sz w:val="32"/>
          <w:szCs w:val="32"/>
        </w:rPr>
      </w:r>
    </w:p>
    <w:p>
      <w:pPr>
        <w:pStyle w:val="694"/>
        <w:ind w:firstLine="0"/>
        <w:jc w:val="center"/>
        <w:spacing w:line="240" w:lineRule="auto"/>
        <w:rPr>
          <w:b/>
          <w:bCs/>
          <w:sz w:val="32"/>
          <w:szCs w:val="32"/>
        </w:rPr>
      </w:pPr>
      <w:r>
        <w:rPr>
          <w:b/>
          <w:bCs/>
          <w:sz w:val="32"/>
          <w:szCs w:val="32"/>
        </w:rPr>
      </w:r>
      <w:r>
        <w:rPr>
          <w:b/>
          <w:bCs/>
          <w:sz w:val="32"/>
          <w:szCs w:val="32"/>
        </w:rPr>
      </w:r>
    </w:p>
    <w:p>
      <w:pPr>
        <w:pStyle w:val="694"/>
        <w:ind w:firstLine="0"/>
        <w:jc w:val="center"/>
        <w:spacing w:line="240" w:lineRule="auto"/>
        <w:rPr>
          <w:b/>
          <w:bCs/>
          <w:sz w:val="32"/>
          <w:szCs w:val="32"/>
        </w:rPr>
      </w:pPr>
      <w:r>
        <w:rPr>
          <w:b/>
          <w:bCs/>
          <w:sz w:val="32"/>
          <w:szCs w:val="32"/>
        </w:rPr>
      </w:r>
      <w:r>
        <w:rPr>
          <w:b/>
          <w:bCs/>
          <w:sz w:val="32"/>
          <w:szCs w:val="32"/>
        </w:rPr>
      </w:r>
    </w:p>
    <w:p>
      <w:pPr>
        <w:pStyle w:val="694"/>
        <w:ind w:firstLine="0"/>
        <w:jc w:val="center"/>
        <w:spacing w:line="240" w:lineRule="auto"/>
        <w:rPr>
          <w:b/>
          <w:bCs/>
          <w:sz w:val="32"/>
          <w:szCs w:val="32"/>
        </w:rPr>
      </w:pPr>
      <w:r>
        <w:rPr>
          <w:b/>
          <w:bCs/>
          <w:sz w:val="32"/>
        </w:rPr>
      </w:r>
      <w:r/>
    </w:p>
    <w:p>
      <w:pPr>
        <w:pStyle w:val="694"/>
        <w:ind w:firstLine="0"/>
        <w:jc w:val="center"/>
        <w:spacing w:line="240" w:lineRule="auto"/>
        <w:rPr>
          <w:b/>
          <w:bCs/>
          <w:sz w:val="32"/>
          <w:szCs w:val="32"/>
        </w:rPr>
      </w:pPr>
      <w:r>
        <w:rPr>
          <w:b/>
          <w:bCs/>
          <w:sz w:val="32"/>
        </w:rPr>
      </w:r>
      <w:r>
        <w:rPr>
          <w:b/>
          <w:bCs/>
          <w:sz w:val="32"/>
        </w:rPr>
      </w:r>
    </w:p>
    <w:p>
      <w:pPr>
        <w:pStyle w:val="694"/>
        <w:ind w:firstLine="0"/>
        <w:jc w:val="center"/>
        <w:spacing w:line="240" w:lineRule="auto"/>
        <w:rPr>
          <w:b/>
          <w:bCs/>
          <w:sz w:val="32"/>
          <w:szCs w:val="32"/>
        </w:rPr>
      </w:pPr>
      <w:r>
        <w:rPr>
          <w:b/>
          <w:bCs/>
          <w:sz w:val="32"/>
          <w:szCs w:val="32"/>
        </w:rPr>
      </w:r>
      <w:r>
        <w:rPr>
          <w:b/>
          <w:bCs/>
          <w:sz w:val="32"/>
          <w:szCs w:val="32"/>
        </w:rPr>
      </w:r>
    </w:p>
    <w:p>
      <w:pPr>
        <w:pStyle w:val="694"/>
        <w:ind w:firstLine="0"/>
        <w:jc w:val="center"/>
        <w:spacing w:line="240" w:lineRule="auto"/>
        <w:rPr>
          <w:b/>
          <w:bCs/>
          <w:sz w:val="32"/>
          <w:szCs w:val="32"/>
        </w:rPr>
      </w:pPr>
      <w:r>
        <w:rPr>
          <w:b/>
          <w:bCs/>
          <w:sz w:val="32"/>
        </w:rPr>
      </w:r>
      <w:r/>
    </w:p>
    <w:p>
      <w:pPr>
        <w:pStyle w:val="694"/>
        <w:ind w:firstLine="0"/>
        <w:jc w:val="center"/>
        <w:spacing w:line="240" w:lineRule="auto"/>
        <w:rPr>
          <w:b/>
          <w:bCs/>
          <w:sz w:val="32"/>
        </w:rPr>
      </w:pPr>
      <w:r>
        <w:rPr>
          <w:b/>
          <w:bCs/>
          <w:sz w:val="32"/>
        </w:rPr>
      </w:r>
      <w:r/>
    </w:p>
    <w:p>
      <w:pPr>
        <w:pStyle w:val="694"/>
        <w:ind w:firstLine="851"/>
        <w:spacing w:line="240" w:lineRule="auto"/>
        <w:rPr>
          <w:b/>
          <w:bCs/>
          <w:sz w:val="32"/>
          <w:u w:val="single"/>
        </w:rPr>
      </w:pPr>
      <w:r>
        <w:rPr>
          <w:rFonts w:hint="eastAsia"/>
          <w:b/>
          <w:bCs/>
          <w:sz w:val="32"/>
        </w:rPr>
        <w:t xml:space="preserve">采购人名称：如皋市自然资源和规划局</w:t>
      </w:r>
      <w:r/>
    </w:p>
    <w:p>
      <w:pPr>
        <w:pStyle w:val="694"/>
        <w:ind w:firstLine="851"/>
        <w:spacing w:line="240" w:lineRule="auto"/>
        <w:rPr>
          <w:b/>
          <w:bCs/>
          <w:sz w:val="32"/>
          <w:u w:val="single"/>
        </w:rPr>
      </w:pPr>
      <w:r>
        <w:rPr>
          <w:rFonts w:hint="eastAsia"/>
          <w:b/>
          <w:bCs/>
          <w:sz w:val="32"/>
        </w:rPr>
        <w:t xml:space="preserve">采购代理机构名称：南通泾天纬地项目管理有限公司</w:t>
      </w:r>
      <w:r/>
    </w:p>
    <w:p>
      <w:r/>
      <w:r/>
    </w:p>
    <w:p>
      <w:pPr>
        <w:jc w:val="center"/>
        <w:rPr>
          <w:b/>
          <w:bCs/>
          <w:sz w:val="32"/>
        </w:rPr>
      </w:pPr>
      <w:r>
        <w:rPr>
          <w:rFonts w:hint="eastAsia"/>
          <w:b/>
          <w:bCs/>
          <w:sz w:val="32"/>
        </w:rPr>
        <w:t xml:space="preserve">2026年5月14日</w:t>
      </w:r>
      <w:r/>
    </w:p>
    <w:p>
      <w:pPr>
        <w:rPr>
          <w:b/>
          <w:bCs/>
          <w:sz w:val="32"/>
        </w:rPr>
      </w:pPr>
      <w:r>
        <w:rPr>
          <w:b/>
          <w:bCs/>
          <w:sz w:val="32"/>
        </w:rPr>
        <w:br w:type="page" w:clear="all"/>
      </w:r>
      <w:r/>
    </w:p>
    <w:sdt>
      <w:sdtPr>
        <w15:appearance w15:val="boundingBox"/>
        <w:id w:val="147459929"/>
        <w:docPartObj>
          <w:docPartGallery w:val="Table of Contents"/>
          <w:docPartUnique w:val="true"/>
        </w:docPartObj>
        <w:rPr>
          <w:rFonts w:ascii="宋体" w:hAnsi="宋体"/>
        </w:rPr>
      </w:sdtPr>
      <w:sdtContent>
        <w:p>
          <w:pPr>
            <w:jc w:val="center"/>
          </w:pPr>
          <w:r>
            <w:rPr>
              <w:rFonts w:ascii="宋体" w:hAnsi="宋体"/>
            </w:rPr>
            <w:t xml:space="preserve">目录</w:t>
          </w:r>
          <w:r/>
        </w:p>
        <w:p>
          <w:pPr>
            <w:pStyle w:val="670"/>
            <w:spacing w:line="360" w:lineRule="auto"/>
            <w:tabs>
              <w:tab w:val="right" w:pos="9354" w:leader="dot"/>
            </w:tabs>
            <w:rPr>
              <w:rFonts w:ascii="黑体" w:hAnsi="黑体" w:eastAsia="黑体" w:cs="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"_Toc30039" </w:instrText>
          </w:r>
          <w:r>
            <w:fldChar w:fldCharType="separate"/>
          </w:r>
          <w:r>
            <w:rPr>
              <w:rFonts w:hint="eastAsia" w:ascii="黑体" w:hAnsi="黑体" w:eastAsia="黑体" w:cs="黑体"/>
              <w:bCs/>
              <w:sz w:val="24"/>
            </w:rPr>
            <w:t xml:space="preserve">第1章 竞争性磋商公告</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_Toc30039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"_Toc16594" </w:instrText>
          </w:r>
          <w:r>
            <w:fldChar w:fldCharType="separate"/>
          </w:r>
          <w:r>
            <w:rPr>
              <w:rFonts w:hint="eastAsia" w:ascii="黑体" w:hAnsi="黑体" w:eastAsia="黑体" w:cs="黑体"/>
              <w:sz w:val="24"/>
            </w:rPr>
            <w:t xml:space="preserve">一、项目基本情况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_Toc16594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"_Toc6193" </w:instrText>
          </w:r>
          <w:r>
            <w:fldChar w:fldCharType="separate"/>
          </w:r>
          <w:r>
            <w:rPr>
              <w:rFonts w:hint="eastAsia" w:ascii="黑体" w:hAnsi="黑体" w:eastAsia="黑体" w:cs="黑体"/>
              <w:sz w:val="24"/>
            </w:rPr>
            <w:t xml:space="preserve">二、响应人的资格要求：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_Toc6193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"_Toc22096" </w:instrText>
          </w:r>
          <w:r>
            <w:fldChar w:fldCharType="separate"/>
          </w:r>
          <w:r>
            <w:rPr>
              <w:rFonts w:hint="eastAsia" w:ascii="黑体" w:hAnsi="黑体" w:eastAsia="黑体" w:cs="黑体"/>
              <w:sz w:val="24"/>
            </w:rPr>
            <w:t xml:space="preserve">三、获取竞争性磋商文件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_Toc22096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"_Toc14889" </w:instrText>
          </w:r>
          <w:r>
            <w:fldChar w:fldCharType="separate"/>
          </w:r>
          <w:r>
            <w:rPr>
              <w:rFonts w:hint="eastAsia" w:ascii="黑体" w:hAnsi="黑体" w:eastAsia="黑体" w:cs="黑体"/>
              <w:sz w:val="24"/>
            </w:rPr>
            <w:t xml:space="preserve">四、竞争性磋商响应文件提交和开启</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_Toc14889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"_Toc13101" </w:instrText>
          </w:r>
          <w:r>
            <w:fldChar w:fldCharType="separate"/>
          </w:r>
          <w:r>
            <w:rPr>
              <w:rFonts w:hint="eastAsia" w:ascii="黑体" w:hAnsi="黑体" w:eastAsia="黑体" w:cs="黑体"/>
              <w:sz w:val="24"/>
            </w:rPr>
            <w:t xml:space="preserve">五、公告期限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_Toc13101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"_Toc7400" </w:instrText>
          </w:r>
          <w:r>
            <w:fldChar w:fldCharType="separate"/>
          </w:r>
          <w:r>
            <w:rPr>
              <w:rFonts w:hint="eastAsia" w:ascii="黑体" w:hAnsi="黑体" w:eastAsia="黑体" w:cs="黑体"/>
              <w:sz w:val="24"/>
            </w:rPr>
            <w:t xml:space="preserve">六、其他补充事宜</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_Toc7400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"_Toc23059" </w:instrText>
          </w:r>
          <w:r>
            <w:fldChar w:fldCharType="separate"/>
          </w:r>
          <w:r>
            <w:rPr>
              <w:rFonts w:hint="eastAsia" w:ascii="黑体" w:hAnsi="黑体" w:eastAsia="黑体" w:cs="黑体"/>
              <w:sz w:val="24"/>
            </w:rPr>
            <w:t xml:space="preserve">七、凡对本次采购提出询问，请按以下方式联系。</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_Toc23059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0"/>
            <w:spacing w:line="360" w:lineRule="auto"/>
            <w:tabs>
              <w:tab w:val="right" w:pos="9354" w:leader="dot"/>
            </w:tabs>
            <w:rPr>
              <w:rFonts w:ascii="黑体" w:hAnsi="黑体" w:eastAsia="黑体" w:cs="黑体"/>
              <w:sz w:val="24"/>
            </w:rPr>
          </w:pPr>
          <w:r>
            <w:fldChar w:fldCharType="begin"/>
          </w:r>
          <w:r>
            <w:instrText xml:space="preserve"> HYPERLINK \l "_Toc2411" </w:instrText>
          </w:r>
          <w:r>
            <w:fldChar w:fldCharType="separate"/>
          </w:r>
          <w:r>
            <w:rPr>
              <w:rFonts w:hint="eastAsia" w:ascii="黑体" w:hAnsi="黑体" w:eastAsia="黑体" w:cs="黑体"/>
              <w:bCs/>
              <w:sz w:val="24"/>
            </w:rPr>
            <w:t xml:space="preserve">第2章 磋商须知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_Toc2411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"_Toc1287" </w:instrText>
          </w:r>
          <w:r>
            <w:fldChar w:fldCharType="separate"/>
          </w:r>
          <w:r>
            <w:rPr>
              <w:rFonts w:hint="eastAsia" w:ascii="黑体" w:hAnsi="黑体" w:eastAsia="黑体" w:cs="黑体"/>
              <w:sz w:val="24"/>
            </w:rPr>
            <w:t xml:space="preserve">1. 参加磋商费用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_Toc1287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"_Toc31418" </w:instrText>
          </w:r>
          <w:r>
            <w:fldChar w:fldCharType="separate"/>
          </w:r>
          <w:r>
            <w:rPr>
              <w:rFonts w:hint="eastAsia" w:ascii="黑体" w:hAnsi="黑体" w:eastAsia="黑体" w:cs="黑体"/>
              <w:sz w:val="24"/>
            </w:rPr>
            <w:t xml:space="preserve">2. 磋商文件的约束力</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_Toc31418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"_Toc4024" </w:instrText>
          </w:r>
          <w:r>
            <w:fldChar w:fldCharType="separate"/>
          </w:r>
          <w:r>
            <w:rPr>
              <w:rFonts w:hint="eastAsia" w:ascii="黑体" w:hAnsi="黑体" w:eastAsia="黑体" w:cs="黑体"/>
              <w:sz w:val="24"/>
            </w:rPr>
            <w:t xml:space="preserve">3.响应文件编制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_Toc4024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"_Toc8041" </w:instrText>
          </w:r>
          <w:r>
            <w:fldChar w:fldCharType="separate"/>
          </w:r>
          <w:r>
            <w:rPr>
              <w:rFonts w:hint="eastAsia" w:ascii="黑体" w:hAnsi="黑体" w:eastAsia="黑体" w:cs="黑体"/>
              <w:sz w:val="24"/>
            </w:rPr>
            <w:t xml:space="preserve">4.响应文件提交、撤回和修改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_Toc8041 \h </w:instrText>
          </w:r>
          <w:r>
            <w:rPr>
              <w:rFonts w:hint="eastAsia" w:ascii="黑体" w:hAnsi="黑体" w:eastAsia="黑体" w:cs="黑体"/>
              <w:sz w:val="24"/>
            </w:rPr>
            <w:fldChar w:fldCharType="separate"/>
          </w:r>
          <w:r>
            <w:rPr>
              <w:rFonts w:hint="eastAsia" w:ascii="黑体" w:hAnsi="黑体" w:eastAsia="黑体" w:cs="黑体"/>
              <w:sz w:val="24"/>
            </w:rPr>
            <w:t xml:space="preserve">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"_Toc12682" </w:instrText>
          </w:r>
          <w:r>
            <w:fldChar w:fldCharType="separate"/>
          </w:r>
          <w:r>
            <w:rPr>
              <w:rFonts w:hint="eastAsia" w:ascii="黑体" w:hAnsi="黑体" w:eastAsia="黑体" w:cs="黑体"/>
              <w:sz w:val="24"/>
            </w:rPr>
            <w:t xml:space="preserve">5. 磋商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_Toc12682 \h </w:instrText>
          </w:r>
          <w:r>
            <w:rPr>
              <w:rFonts w:hint="eastAsia" w:ascii="黑体" w:hAnsi="黑体" w:eastAsia="黑体" w:cs="黑体"/>
              <w:sz w:val="24"/>
            </w:rPr>
            <w:fldChar w:fldCharType="separate"/>
          </w:r>
          <w:r>
            <w:rPr>
              <w:rFonts w:hint="eastAsia" w:ascii="黑体" w:hAnsi="黑体" w:eastAsia="黑体" w:cs="黑体"/>
              <w:sz w:val="24"/>
            </w:rPr>
            <w:t xml:space="preserve">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"_Toc28668" </w:instrText>
          </w:r>
          <w:r>
            <w:fldChar w:fldCharType="separate"/>
          </w:r>
          <w:r>
            <w:rPr>
              <w:rFonts w:hint="eastAsia" w:ascii="黑体" w:hAnsi="黑体" w:eastAsia="黑体" w:cs="黑体"/>
              <w:bCs/>
              <w:sz w:val="24"/>
            </w:rPr>
            <w:t xml:space="preserve">6.成交和合同</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_Toc28668 \h </w:instrText>
          </w:r>
          <w:r>
            <w:rPr>
              <w:rFonts w:hint="eastAsia" w:ascii="黑体" w:hAnsi="黑体" w:eastAsia="黑体" w:cs="黑体"/>
              <w:sz w:val="24"/>
            </w:rPr>
            <w:fldChar w:fldCharType="separate"/>
          </w:r>
          <w:r>
            <w:rPr>
              <w:rFonts w:hint="eastAsia" w:ascii="黑体" w:hAnsi="黑体" w:eastAsia="黑体" w:cs="黑体"/>
              <w:sz w:val="24"/>
            </w:rPr>
            <w:t xml:space="preserve">12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"_Toc27862" </w:instrText>
          </w:r>
          <w:r>
            <w:fldChar w:fldCharType="separate"/>
          </w:r>
          <w:r>
            <w:rPr>
              <w:rFonts w:hint="eastAsia" w:ascii="黑体" w:hAnsi="黑体" w:eastAsia="黑体" w:cs="黑体"/>
              <w:bCs/>
              <w:sz w:val="24"/>
            </w:rPr>
            <w:t xml:space="preserve">7.政府采购政策功能落实</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_Toc27862 \h </w:instrText>
          </w:r>
          <w:r>
            <w:rPr>
              <w:rFonts w:hint="eastAsia" w:ascii="黑体" w:hAnsi="黑体" w:eastAsia="黑体" w:cs="黑体"/>
              <w:sz w:val="24"/>
            </w:rPr>
            <w:fldChar w:fldCharType="separate"/>
          </w:r>
          <w:r>
            <w:rPr>
              <w:rFonts w:hint="eastAsia" w:ascii="黑体" w:hAnsi="黑体" w:eastAsia="黑体" w:cs="黑体"/>
              <w:sz w:val="24"/>
            </w:rPr>
            <w:t xml:space="preserve">13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"_Toc18861" </w:instrText>
          </w:r>
          <w:r>
            <w:fldChar w:fldCharType="separate"/>
          </w:r>
          <w:r>
            <w:rPr>
              <w:rFonts w:hint="eastAsia" w:ascii="黑体" w:hAnsi="黑体" w:eastAsia="黑体" w:cs="黑体"/>
              <w:bCs/>
              <w:sz w:val="24"/>
            </w:rPr>
            <w:t xml:space="preserve">8.无效响应和磋商活动终止</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_Toc18861 \h </w:instrText>
          </w:r>
          <w:r>
            <w:rPr>
              <w:rFonts w:hint="eastAsia" w:ascii="黑体" w:hAnsi="黑体" w:eastAsia="黑体" w:cs="黑体"/>
              <w:sz w:val="24"/>
            </w:rPr>
            <w:fldChar w:fldCharType="separate"/>
          </w:r>
          <w:r>
            <w:rPr>
              <w:rFonts w:hint="eastAsia" w:ascii="黑体" w:hAnsi="黑体" w:eastAsia="黑体" w:cs="黑体"/>
              <w:sz w:val="24"/>
            </w:rPr>
            <w:t xml:space="preserve">21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"_Toc1320" </w:instrText>
          </w:r>
          <w:r>
            <w:fldChar w:fldCharType="separate"/>
          </w:r>
          <w:r>
            <w:rPr>
              <w:rFonts w:hint="eastAsia" w:ascii="黑体" w:hAnsi="黑体" w:eastAsia="黑体" w:cs="黑体"/>
              <w:sz w:val="24"/>
            </w:rPr>
            <w:t xml:space="preserve">9. 询问、质疑和投诉</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_Toc1320 \h </w:instrText>
          </w:r>
          <w:r>
            <w:rPr>
              <w:rFonts w:hint="eastAsia" w:ascii="黑体" w:hAnsi="黑体" w:eastAsia="黑体" w:cs="黑体"/>
              <w:sz w:val="24"/>
            </w:rPr>
            <w:fldChar w:fldCharType="separate"/>
          </w:r>
          <w:r>
            <w:rPr>
              <w:rFonts w:hint="eastAsia" w:ascii="黑体" w:hAnsi="黑体" w:eastAsia="黑体" w:cs="黑体"/>
              <w:sz w:val="24"/>
            </w:rPr>
            <w:t xml:space="preserve">22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"_Toc14374" </w:instrText>
          </w:r>
          <w:r>
            <w:fldChar w:fldCharType="separate"/>
          </w:r>
          <w:r>
            <w:rPr>
              <w:rFonts w:hint="eastAsia" w:ascii="黑体" w:hAnsi="黑体" w:eastAsia="黑体" w:cs="黑体"/>
              <w:sz w:val="24"/>
            </w:rPr>
            <w:t xml:space="preserve">10. 政府采购合同信用融资扶持政策</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_Toc14374 \h </w:instrText>
          </w:r>
          <w:r>
            <w:rPr>
              <w:rFonts w:hint="eastAsia" w:ascii="黑体" w:hAnsi="黑体" w:eastAsia="黑体" w:cs="黑体"/>
              <w:sz w:val="24"/>
            </w:rPr>
            <w:fldChar w:fldCharType="separate"/>
          </w:r>
          <w:r>
            <w:rPr>
              <w:rFonts w:hint="eastAsia" w:ascii="黑体" w:hAnsi="黑体" w:eastAsia="黑体" w:cs="黑体"/>
              <w:sz w:val="24"/>
            </w:rPr>
            <w:t xml:space="preserve">25</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"_Toc7310" </w:instrText>
          </w:r>
          <w:r>
            <w:fldChar w:fldCharType="separate"/>
          </w:r>
          <w:r>
            <w:rPr>
              <w:rFonts w:hint="eastAsia" w:ascii="黑体" w:hAnsi="黑体" w:eastAsia="黑体" w:cs="黑体"/>
              <w:sz w:val="24"/>
            </w:rPr>
            <w:t xml:space="preserve">11. 采购代理服务费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_Toc7310 \h </w:instrText>
          </w:r>
          <w:r>
            <w:rPr>
              <w:rFonts w:hint="eastAsia" w:ascii="黑体" w:hAnsi="黑体" w:eastAsia="黑体" w:cs="黑体"/>
              <w:sz w:val="24"/>
            </w:rPr>
            <w:fldChar w:fldCharType="separate"/>
          </w:r>
          <w:r>
            <w:rPr>
              <w:rFonts w:hint="eastAsia" w:ascii="黑体" w:hAnsi="黑体" w:eastAsia="黑体" w:cs="黑体"/>
              <w:sz w:val="24"/>
            </w:rPr>
            <w:t xml:space="preserve">26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0"/>
            <w:spacing w:line="360" w:lineRule="auto"/>
            <w:tabs>
              <w:tab w:val="right" w:pos="9354" w:leader="dot"/>
            </w:tabs>
            <w:rPr>
              <w:rFonts w:ascii="黑体" w:hAnsi="黑体" w:eastAsia="黑体" w:cs="黑体"/>
              <w:sz w:val="24"/>
            </w:rPr>
          </w:pPr>
          <w:r>
            <w:fldChar w:fldCharType="begin"/>
          </w:r>
          <w:r>
            <w:instrText xml:space="preserve"> HYPERLINK \l "_Toc11810" </w:instrText>
          </w:r>
          <w:r>
            <w:fldChar w:fldCharType="separate"/>
          </w:r>
          <w:r>
            <w:rPr>
              <w:rFonts w:hint="eastAsia" w:ascii="黑体" w:hAnsi="黑体" w:eastAsia="黑体" w:cs="黑体"/>
              <w:bCs/>
              <w:sz w:val="24"/>
            </w:rPr>
            <w:t xml:space="preserve">第3章 采购需求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_Toc11810 \h </w:instrText>
          </w:r>
          <w:r>
            <w:rPr>
              <w:rFonts w:hint="eastAsia" w:ascii="黑体" w:hAnsi="黑体" w:eastAsia="黑体" w:cs="黑体"/>
              <w:sz w:val="24"/>
            </w:rPr>
            <w:fldChar w:fldCharType="separate"/>
          </w:r>
          <w:r>
            <w:rPr>
              <w:rFonts w:hint="eastAsia" w:ascii="黑体" w:hAnsi="黑体" w:eastAsia="黑体" w:cs="黑体"/>
              <w:sz w:val="24"/>
            </w:rPr>
            <w:t xml:space="preserve">27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"_Toc22575" </w:instrText>
          </w:r>
          <w:r>
            <w:fldChar w:fldCharType="separate"/>
          </w:r>
          <w:r>
            <w:rPr>
              <w:rFonts w:hint="eastAsia" w:ascii="黑体" w:hAnsi="黑体" w:eastAsia="黑体" w:cs="黑体"/>
              <w:sz w:val="24"/>
            </w:rPr>
            <w:t xml:space="preserve">一、项目简介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_Toc22575 \h </w:instrText>
          </w:r>
          <w:r>
            <w:rPr>
              <w:rFonts w:hint="eastAsia" w:ascii="黑体" w:hAnsi="黑体" w:eastAsia="黑体" w:cs="黑体"/>
              <w:sz w:val="24"/>
            </w:rPr>
            <w:fldChar w:fldCharType="separate"/>
          </w:r>
          <w:r>
            <w:rPr>
              <w:rFonts w:hint="eastAsia" w:ascii="黑体" w:hAnsi="黑体" w:eastAsia="黑体" w:cs="黑体"/>
              <w:sz w:val="24"/>
            </w:rPr>
            <w:t xml:space="preserve">27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"_Toc11294" </w:instrText>
          </w:r>
          <w:r>
            <w:fldChar w:fldCharType="separate"/>
          </w:r>
          <w:r>
            <w:rPr>
              <w:rFonts w:hint="eastAsia" w:ascii="黑体" w:hAnsi="黑体" w:eastAsia="黑体" w:cs="黑体"/>
              <w:sz w:val="24"/>
            </w:rPr>
            <w:t xml:space="preserve">二、采购内容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_Toc11294 \h </w:instrText>
          </w:r>
          <w:r>
            <w:rPr>
              <w:rFonts w:hint="eastAsia" w:ascii="黑体" w:hAnsi="黑体" w:eastAsia="黑体" w:cs="黑体"/>
              <w:sz w:val="24"/>
            </w:rPr>
            <w:fldChar w:fldCharType="separate"/>
          </w:r>
          <w:r>
            <w:rPr>
              <w:rFonts w:hint="eastAsia" w:ascii="黑体" w:hAnsi="黑体" w:eastAsia="黑体" w:cs="黑体"/>
              <w:sz w:val="24"/>
            </w:rPr>
            <w:t xml:space="preserve">27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"_Toc11968" </w:instrText>
          </w:r>
          <w:r>
            <w:fldChar w:fldCharType="separate"/>
          </w:r>
          <w:r>
            <w:rPr>
              <w:rFonts w:hint="eastAsia" w:ascii="黑体" w:hAnsi="黑体" w:eastAsia="黑体" w:cs="黑体"/>
              <w:sz w:val="24"/>
            </w:rPr>
            <w:t xml:space="preserve">四、服务标准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_Toc11968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"_Toc3449" </w:instrText>
          </w:r>
          <w:r>
            <w:fldChar w:fldCharType="separate"/>
          </w:r>
          <w:r>
            <w:rPr>
              <w:rFonts w:hint="eastAsia" w:ascii="黑体" w:hAnsi="黑体" w:eastAsia="黑体" w:cs="黑体"/>
              <w:sz w:val="24"/>
            </w:rPr>
            <w:t xml:space="preserve">五、服务期限和地点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_Toc3449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"_Toc22429" </w:instrText>
          </w:r>
          <w:r>
            <w:fldChar w:fldCharType="separate"/>
          </w:r>
          <w:r>
            <w:rPr>
              <w:rFonts w:hint="eastAsia" w:ascii="黑体" w:hAnsi="黑体" w:eastAsia="黑体" w:cs="黑体"/>
              <w:sz w:val="24"/>
            </w:rPr>
            <w:t xml:space="preserve">六、验收方案</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_Toc22429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"_Toc14265" </w:instrText>
          </w:r>
          <w:r>
            <w:fldChar w:fldCharType="separate"/>
          </w:r>
          <w:r>
            <w:rPr>
              <w:rFonts w:hint="eastAsia" w:ascii="黑体" w:hAnsi="黑体" w:eastAsia="黑体" w:cs="黑体"/>
              <w:sz w:val="24"/>
            </w:rPr>
            <w:t xml:space="preserve">七、后续服务</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_Toc14265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"_Toc18303" </w:instrText>
          </w:r>
          <w:r>
            <w:fldChar w:fldCharType="separate"/>
          </w:r>
          <w:r>
            <w:rPr>
              <w:rFonts w:hint="eastAsia" w:ascii="黑体" w:hAnsi="黑体" w:eastAsia="黑体" w:cs="黑体"/>
              <w:sz w:val="24"/>
            </w:rPr>
            <w:t xml:space="preserve">八、付款方式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_Toc18303 \h </w:instrText>
          </w:r>
          <w:r>
            <w:rPr>
              <w:rFonts w:hint="eastAsia" w:ascii="黑体" w:hAnsi="黑体" w:eastAsia="黑体" w:cs="黑体"/>
              <w:sz w:val="24"/>
            </w:rPr>
            <w:fldChar w:fldCharType="separate"/>
          </w:r>
          <w:r>
            <w:rPr>
              <w:rFonts w:hint="eastAsia" w:ascii="黑体" w:hAnsi="黑体" w:eastAsia="黑体" w:cs="黑体"/>
              <w:sz w:val="24"/>
            </w:rPr>
            <w:t xml:space="preserve">33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"_Toc1228" </w:instrText>
          </w:r>
          <w:r>
            <w:fldChar w:fldCharType="separate"/>
          </w:r>
          <w:r>
            <w:rPr>
              <w:rFonts w:hint="eastAsia" w:ascii="黑体" w:hAnsi="黑体" w:eastAsia="黑体" w:cs="黑体"/>
              <w:sz w:val="24"/>
            </w:rPr>
            <w:t xml:space="preserve">九、报价要求：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_Toc1228 \h </w:instrText>
          </w:r>
          <w:r>
            <w:rPr>
              <w:rFonts w:hint="eastAsia" w:ascii="黑体" w:hAnsi="黑体" w:eastAsia="黑体" w:cs="黑体"/>
              <w:sz w:val="24"/>
            </w:rPr>
            <w:fldChar w:fldCharType="separate"/>
          </w:r>
          <w:r>
            <w:rPr>
              <w:rFonts w:hint="eastAsia" w:ascii="黑体" w:hAnsi="黑体" w:eastAsia="黑体" w:cs="黑体"/>
              <w:sz w:val="24"/>
            </w:rPr>
            <w:t xml:space="preserve">33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"_Toc20533" </w:instrText>
          </w:r>
          <w:r>
            <w:fldChar w:fldCharType="separate"/>
          </w:r>
          <w:r>
            <w:rPr>
              <w:rFonts w:hint="eastAsia" w:ascii="黑体" w:hAnsi="黑体" w:eastAsia="黑体" w:cs="黑体"/>
              <w:sz w:val="24"/>
            </w:rPr>
            <w:t xml:space="preserve">十.其他要求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_Toc20533 \h </w:instrText>
          </w:r>
          <w:r>
            <w:rPr>
              <w:rFonts w:hint="eastAsia" w:ascii="黑体" w:hAnsi="黑体" w:eastAsia="黑体" w:cs="黑体"/>
              <w:sz w:val="24"/>
            </w:rPr>
            <w:fldChar w:fldCharType="separate"/>
          </w:r>
          <w:r>
            <w:rPr>
              <w:rFonts w:hint="eastAsia" w:ascii="黑体" w:hAnsi="黑体" w:eastAsia="黑体" w:cs="黑体"/>
              <w:sz w:val="24"/>
            </w:rPr>
            <w:t xml:space="preserve">33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0"/>
            <w:spacing w:line="360" w:lineRule="auto"/>
            <w:tabs>
              <w:tab w:val="right" w:pos="9354" w:leader="dot"/>
            </w:tabs>
            <w:rPr>
              <w:rFonts w:ascii="黑体" w:hAnsi="黑体" w:eastAsia="黑体" w:cs="黑体"/>
              <w:sz w:val="24"/>
            </w:rPr>
          </w:pPr>
          <w:r>
            <w:fldChar w:fldCharType="begin"/>
          </w:r>
          <w:r>
            <w:instrText xml:space="preserve"> HYPERLINK \l "_Toc18559" </w:instrText>
          </w:r>
          <w:r>
            <w:fldChar w:fldCharType="separate"/>
          </w:r>
          <w:r>
            <w:rPr>
              <w:rFonts w:hint="eastAsia" w:ascii="黑体" w:hAnsi="黑体" w:eastAsia="黑体" w:cs="黑体"/>
              <w:bCs/>
              <w:sz w:val="24"/>
            </w:rPr>
            <w:t xml:space="preserve">第4章 合同文本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_Toc18559 \h </w:instrText>
          </w:r>
          <w:r>
            <w:rPr>
              <w:rFonts w:hint="eastAsia" w:ascii="黑体" w:hAnsi="黑体" w:eastAsia="黑体" w:cs="黑体"/>
              <w:sz w:val="24"/>
            </w:rPr>
            <w:fldChar w:fldCharType="separate"/>
          </w:r>
          <w:r>
            <w:rPr>
              <w:rFonts w:hint="eastAsia" w:ascii="黑体" w:hAnsi="黑体" w:eastAsia="黑体" w:cs="黑体"/>
              <w:sz w:val="24"/>
            </w:rPr>
            <w:t xml:space="preserve">34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0"/>
            <w:spacing w:line="360" w:lineRule="auto"/>
            <w:tabs>
              <w:tab w:val="right" w:pos="9354" w:leader="dot"/>
            </w:tabs>
            <w:rPr>
              <w:rFonts w:ascii="黑体" w:hAnsi="黑体" w:eastAsia="黑体" w:cs="黑体"/>
              <w:sz w:val="24"/>
            </w:rPr>
          </w:pPr>
          <w:r>
            <w:fldChar w:fldCharType="begin"/>
          </w:r>
          <w:r>
            <w:instrText xml:space="preserve"> HYPERLINK \l "_Toc25283" </w:instrText>
          </w:r>
          <w:r>
            <w:fldChar w:fldCharType="separate"/>
          </w:r>
          <w:r>
            <w:rPr>
              <w:rFonts w:hint="eastAsia" w:ascii="黑体" w:hAnsi="黑体" w:eastAsia="黑体" w:cs="黑体"/>
              <w:bCs/>
              <w:sz w:val="24"/>
            </w:rPr>
            <w:t xml:space="preserve">第5章 评审标准和方法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_Toc25283 \h </w:instrText>
          </w:r>
          <w:r>
            <w:rPr>
              <w:rFonts w:hint="eastAsia" w:ascii="黑体" w:hAnsi="黑体" w:eastAsia="黑体" w:cs="黑体"/>
              <w:sz w:val="24"/>
            </w:rPr>
            <w:fldChar w:fldCharType="separate"/>
          </w:r>
          <w:r>
            <w:rPr>
              <w:rFonts w:hint="eastAsia" w:ascii="黑体" w:hAnsi="黑体" w:eastAsia="黑体" w:cs="黑体"/>
              <w:sz w:val="24"/>
            </w:rPr>
            <w:t xml:space="preserve">38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"_Toc4737" </w:instrText>
          </w:r>
          <w:r>
            <w:fldChar w:fldCharType="separate"/>
          </w:r>
          <w:r>
            <w:rPr>
              <w:rFonts w:hint="eastAsia" w:ascii="黑体" w:hAnsi="黑体" w:eastAsia="黑体" w:cs="黑体"/>
              <w:sz w:val="24"/>
            </w:rPr>
            <w:t xml:space="preserve">4. 评分表范本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_Toc4737 \h </w:instrText>
          </w:r>
          <w:r>
            <w:rPr>
              <w:rFonts w:hint="eastAsia" w:ascii="黑体" w:hAnsi="黑体" w:eastAsia="黑体" w:cs="黑体"/>
              <w:sz w:val="24"/>
            </w:rPr>
            <w:fldChar w:fldCharType="separate"/>
          </w:r>
          <w:r>
            <w:rPr>
              <w:rFonts w:hint="eastAsia" w:ascii="黑体" w:hAnsi="黑体" w:eastAsia="黑体" w:cs="黑体"/>
              <w:sz w:val="24"/>
            </w:rPr>
            <w:t xml:space="preserve">38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0"/>
            <w:spacing w:line="360" w:lineRule="auto"/>
            <w:tabs>
              <w:tab w:val="right" w:pos="9354" w:leader="dot"/>
            </w:tabs>
            <w:rPr>
              <w:rFonts w:ascii="黑体" w:hAnsi="黑体" w:eastAsia="黑体" w:cs="黑体"/>
              <w:sz w:val="24"/>
            </w:rPr>
          </w:pPr>
          <w:r>
            <w:fldChar w:fldCharType="begin"/>
          </w:r>
          <w:r>
            <w:instrText xml:space="preserve"> HYPERLINK \l "_Toc12242" </w:instrText>
          </w:r>
          <w:r>
            <w:fldChar w:fldCharType="separate"/>
          </w:r>
          <w:r>
            <w:rPr>
              <w:rFonts w:hint="eastAsia" w:ascii="黑体" w:hAnsi="黑体" w:eastAsia="黑体" w:cs="黑体"/>
              <w:bCs/>
              <w:sz w:val="24"/>
            </w:rPr>
            <w:t xml:space="preserve">第6章 竞争性磋商响应文件组成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_Toc12242 \h </w:instrText>
          </w:r>
          <w:r>
            <w:rPr>
              <w:rFonts w:hint="eastAsia" w:ascii="黑体" w:hAnsi="黑体" w:eastAsia="黑体" w:cs="黑体"/>
              <w:sz w:val="24"/>
            </w:rPr>
            <w:fldChar w:fldCharType="separate"/>
          </w:r>
          <w:r>
            <w:rPr>
              <w:rFonts w:hint="eastAsia" w:ascii="黑体" w:hAnsi="黑体" w:eastAsia="黑体" w:cs="黑体"/>
              <w:sz w:val="24"/>
            </w:rPr>
            <w:t xml:space="preserve">39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"_Toc6574" </w:instrText>
          </w:r>
          <w:r>
            <w:fldChar w:fldCharType="separate"/>
          </w:r>
          <w:r>
            <w:rPr>
              <w:rFonts w:hint="eastAsia" w:ascii="黑体" w:hAnsi="黑体" w:eastAsia="黑体" w:cs="黑体"/>
              <w:sz w:val="24"/>
            </w:rPr>
            <w:t xml:space="preserve">一、资格证明文件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_Toc6574 \h </w:instrText>
          </w:r>
          <w:r>
            <w:rPr>
              <w:rFonts w:hint="eastAsia" w:ascii="黑体" w:hAnsi="黑体" w:eastAsia="黑体" w:cs="黑体"/>
              <w:sz w:val="24"/>
            </w:rPr>
            <w:fldChar w:fldCharType="separate"/>
          </w:r>
          <w:r>
            <w:rPr>
              <w:rFonts w:hint="eastAsia" w:ascii="黑体" w:hAnsi="黑体" w:eastAsia="黑体" w:cs="黑体"/>
              <w:sz w:val="24"/>
            </w:rPr>
            <w:t xml:space="preserve">40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"_Toc94" </w:instrText>
          </w:r>
          <w:r>
            <w:fldChar w:fldCharType="separate"/>
          </w:r>
          <w:r>
            <w:rPr>
              <w:rFonts w:hint="eastAsia" w:ascii="黑体" w:hAnsi="黑体" w:eastAsia="黑体" w:cs="黑体"/>
              <w:sz w:val="24"/>
            </w:rPr>
            <w:t xml:space="preserve">二、商务技术文件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_Toc94 \h </w:instrText>
          </w:r>
          <w:r>
            <w:rPr>
              <w:rFonts w:hint="eastAsia" w:ascii="黑体" w:hAnsi="黑体" w:eastAsia="黑体" w:cs="黑体"/>
              <w:sz w:val="24"/>
            </w:rPr>
            <w:fldChar w:fldCharType="separate"/>
          </w:r>
          <w:r>
            <w:rPr>
              <w:rFonts w:hint="eastAsia" w:ascii="黑体" w:hAnsi="黑体" w:eastAsia="黑体" w:cs="黑体"/>
              <w:sz w:val="24"/>
            </w:rPr>
            <w:t xml:space="preserve">48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73"/>
            <w:spacing w:line="360" w:lineRule="auto"/>
            <w:tabs>
              <w:tab w:val="right" w:pos="9354" w:leader="dot"/>
            </w:tabs>
            <w:rPr>
              <w:rFonts w:ascii="黑体" w:hAnsi="黑体" w:eastAsia="黑体" w:cs="黑体"/>
              <w:sz w:val="24"/>
            </w:rPr>
          </w:pPr>
          <w:r>
            <w:fldChar w:fldCharType="begin"/>
          </w:r>
          <w:r>
            <w:instrText xml:space="preserve"> HYPERLINK \l "_Toc25202" </w:instrText>
          </w:r>
          <w:r>
            <w:fldChar w:fldCharType="separate"/>
          </w:r>
          <w:r>
            <w:rPr>
              <w:rFonts w:hint="eastAsia" w:ascii="黑体" w:hAnsi="黑体" w:eastAsia="黑体" w:cs="黑体"/>
              <w:sz w:val="24"/>
            </w:rPr>
            <w:t xml:space="preserve">三、报价文件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_Toc25202 \h </w:instrText>
          </w:r>
          <w:r>
            <w:rPr>
              <w:rFonts w:hint="eastAsia" w:ascii="黑体" w:hAnsi="黑体" w:eastAsia="黑体" w:cs="黑体"/>
              <w:sz w:val="24"/>
            </w:rPr>
            <w:fldChar w:fldCharType="separate"/>
          </w:r>
          <w:r>
            <w:rPr>
              <w:rFonts w:hint="eastAsia" w:ascii="黑体" w:hAnsi="黑体" w:eastAsia="黑体" w:cs="黑体"/>
              <w:sz w:val="24"/>
            </w:rPr>
            <w:t xml:space="preserve">51</w:t>
          </w:r>
          <w:r>
            <w:rPr>
              <w:rFonts w:hint="eastAsia" w:ascii="黑体" w:hAnsi="黑体" w:eastAsia="黑体" w:cs="黑体"/>
              <w:sz w:val="24"/>
            </w:rPr>
            <w:fldChar w:fldCharType="end"/>
          </w:r>
          <w:r>
            <w:rPr>
              <w:rFonts w:hint="eastAsia" w:ascii="黑体" w:hAnsi="黑体" w:eastAsia="黑体" w:cs="黑体"/>
              <w:sz w:val="24"/>
            </w:rPr>
            <w:fldChar w:fldCharType="end"/>
          </w:r>
          <w:r/>
        </w:p>
        <w:p>
          <w:pPr>
            <w:spacing w:line="360" w:lineRule="auto"/>
            <w:rPr>
              <w:rFonts w:ascii="黑体" w:hAnsi="黑体" w:eastAsia="黑体" w:cs="黑体"/>
              <w:sz w:val="24"/>
            </w:rPr>
          </w:pPr>
          <w:r>
            <w:rPr>
              <w:rFonts w:hint="eastAsia" w:ascii="黑体" w:hAnsi="黑体" w:eastAsia="黑体" w:cs="黑体"/>
              <w:sz w:val="24"/>
            </w:rPr>
            <w:fldChar w:fldCharType="end"/>
          </w:r>
          <w:r/>
        </w:p>
      </w:sdtContent>
    </w:sdt>
    <w:p>
      <w:r/>
      <w:r/>
    </w:p>
    <w:p>
      <w:pPr>
        <w:rPr>
          <w:b/>
          <w:bCs/>
          <w:sz w:val="32"/>
        </w:rPr>
      </w:pPr>
      <w:r>
        <w:rPr>
          <w:b/>
          <w:bCs/>
          <w:sz w:val="32"/>
        </w:rPr>
        <w:br w:type="page" w:clear="all"/>
      </w:r>
      <w:r/>
    </w:p>
    <w:p>
      <w:pPr>
        <w:pStyle w:val="694"/>
        <w:ind w:firstLine="0"/>
        <w:jc w:val="center"/>
        <w:spacing w:line="240" w:lineRule="auto"/>
        <w:rPr>
          <w:rFonts w:ascii="方正小标宋简体" w:eastAsia="方正小标宋简体"/>
          <w:bCs/>
          <w:sz w:val="32"/>
          <w:szCs w:val="32"/>
        </w:rPr>
        <w:outlineLvl w:val="0"/>
      </w:pPr>
      <w:r/>
      <w:bookmarkStart w:id="0" w:name="_Toc30039"/>
      <w:r>
        <w:rPr>
          <w:rFonts w:hint="eastAsia" w:ascii="方正小标宋简体" w:eastAsia="方正小标宋简体"/>
          <w:bCs/>
          <w:sz w:val="32"/>
          <w:szCs w:val="32"/>
        </w:rPr>
        <w:t xml:space="preserve">第1章 竞争性磋商公告</w:t>
      </w:r>
      <w:bookmarkEnd w:id="0"/>
      <w:r/>
      <w:r/>
    </w:p>
    <w:p>
      <w:pPr>
        <w:pStyle w:val="665"/>
        <w:ind w:firstLine="560"/>
        <w:spacing w:after="0" w:line="500" w:lineRule="exact"/>
        <w:rPr>
          <w:rFonts w:ascii="黑体" w:hAnsi="黑体" w:eastAsia="黑体"/>
          <w:sz w:val="28"/>
          <w:szCs w:val="28"/>
        </w:rPr>
        <w:outlineLvl w:val="1"/>
      </w:pPr>
      <w:r/>
      <w:bookmarkStart w:id="1" w:name="_Toc35393629"/>
      <w:r/>
      <w:bookmarkStart w:id="2" w:name="_Toc28359012"/>
      <w:r/>
      <w:bookmarkStart w:id="3" w:name="_Toc35393798"/>
      <w:r/>
      <w:bookmarkStart w:id="4" w:name="_Toc28359089"/>
      <w:r/>
      <w:bookmarkStart w:id="5" w:name="_Toc16594"/>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1.项目名称：如皋市年度国土变更调查及林草湿荒数据检查项目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2.项目编号：JSZC-320682-NTJW-C2026-</w:t>
      </w:r>
      <w:r>
        <w:rPr>
          <w:rFonts w:hint="eastAsia" w:ascii="仿宋" w:hAnsi="仿宋" w:eastAsia="仿宋"/>
          <w:sz w:val="28"/>
          <w:szCs w:val="28"/>
          <w:lang w:eastAsia="zh-CN"/>
        </w:rPr>
        <w:t xml:space="preserve">0023</w:t>
      </w:r>
      <w:r/>
    </w:p>
    <w:p>
      <w:pPr>
        <w:ind w:firstLine="560"/>
        <w:spacing w:line="500" w:lineRule="exact"/>
        <w:rPr>
          <w:rFonts w:ascii="仿宋" w:hAnsi="仿宋" w:eastAsia="仿宋"/>
          <w:sz w:val="28"/>
        </w:rPr>
      </w:pPr>
      <w:r/>
      <w:bookmarkStart w:id="7" w:name="_Toc35393799"/>
      <w:r/>
      <w:bookmarkStart w:id="8" w:name="_Toc35393630"/>
      <w:r/>
      <w:bookmarkStart w:id="9" w:name="_Toc28359013"/>
      <w:r/>
      <w:bookmarkStart w:id="10" w:name="_Toc28359090"/>
      <w:r>
        <w:rPr>
          <w:rFonts w:hint="eastAsia" w:ascii="仿宋" w:hAnsi="仿宋" w:eastAsia="仿宋"/>
          <w:sz w:val="28"/>
        </w:rPr>
        <w:t xml:space="preserve">3.预算金额：人民币200万元</w:t>
      </w:r>
      <w:r/>
    </w:p>
    <w:p>
      <w:pPr>
        <w:ind w:firstLine="560"/>
        <w:spacing w:line="500" w:lineRule="exact"/>
        <w:rPr>
          <w:rFonts w:ascii="仿宋" w:hAnsi="仿宋" w:eastAsia="仿宋"/>
          <w:sz w:val="28"/>
        </w:rPr>
      </w:pPr>
      <w:r>
        <w:rPr>
          <w:rFonts w:hint="eastAsia" w:ascii="仿宋" w:hAnsi="仿宋" w:eastAsia="仿宋"/>
          <w:sz w:val="28"/>
        </w:rPr>
        <w:t xml:space="preserve">4.最高限价：本项目分为两个采购包，其中采购包1最高限价180万元；采购包2最高限价20万元。报价超过采购包最高限价视为无效响应。</w:t>
      </w:r>
      <w:r/>
    </w:p>
    <w:p>
      <w:pPr>
        <w:ind w:firstLine="560"/>
        <w:spacing w:line="500" w:lineRule="exact"/>
        <w:rPr>
          <w:rFonts w:ascii="仿宋" w:hAnsi="仿宋" w:eastAsia="仿宋"/>
          <w:sz w:val="28"/>
        </w:rPr>
      </w:pPr>
      <w:r>
        <w:rPr>
          <w:rFonts w:hint="eastAsia" w:ascii="仿宋" w:hAnsi="仿宋" w:eastAsia="仿宋"/>
          <w:sz w:val="28"/>
        </w:rPr>
        <w:t xml:space="preserve">响应供应商可自行选择其中任意一个或两个采购包参与竞争，但响应供应商只能限成交一个采购包，本项目按采购包1→采购包2的开评标顺序开标。如已成交采购包1的响应供应商参与采购包2的评标，如仍为第一成交候选人，则采购包2成交人由第二成交候选人替补，依次类推。</w:t>
      </w:r>
      <w:r/>
    </w:p>
    <w:p>
      <w:pPr>
        <w:ind w:firstLine="560"/>
        <w:spacing w:line="500" w:lineRule="exact"/>
        <w:rPr>
          <w:rFonts w:ascii="仿宋" w:hAnsi="仿宋" w:eastAsia="仿宋"/>
          <w:sz w:val="28"/>
          <w:u w:val="single"/>
        </w:rPr>
      </w:pPr>
      <w:r>
        <w:rPr>
          <w:rFonts w:hint="eastAsia" w:ascii="仿宋" w:hAnsi="仿宋" w:eastAsia="仿宋"/>
          <w:sz w:val="28"/>
        </w:rPr>
        <w:t xml:space="preserve">5.采购需求：详见第3章。</w:t>
      </w:r>
      <w:r/>
    </w:p>
    <w:p>
      <w:pPr>
        <w:ind w:firstLine="560"/>
        <w:spacing w:line="500" w:lineRule="exact"/>
        <w:rPr>
          <w:rFonts w:ascii="仿宋" w:hAnsi="仿宋" w:eastAsia="仿宋"/>
          <w:sz w:val="28"/>
        </w:rPr>
      </w:pPr>
      <w:r>
        <w:rPr>
          <w:rFonts w:hint="eastAsia" w:ascii="仿宋" w:hAnsi="仿宋" w:eastAsia="仿宋"/>
          <w:sz w:val="28"/>
        </w:rPr>
        <w:t xml:space="preserve">6.合同履行期限：</w:t>
      </w:r>
      <w:r>
        <w:rPr>
          <w:rFonts w:hint="eastAsia" w:ascii="仿宋" w:hAnsi="仿宋" w:eastAsia="仿宋"/>
          <w:sz w:val="28"/>
          <w:lang w:val="zh-CN"/>
        </w:rPr>
        <w:t xml:space="preserve">签订合同后一年内，具体以采购人通知为准</w:t>
      </w:r>
      <w:r/>
    </w:p>
    <w:p>
      <w:pPr>
        <w:ind w:firstLine="560"/>
        <w:spacing w:line="500" w:lineRule="exact"/>
        <w:rPr>
          <w:rFonts w:ascii="仿宋" w:hAnsi="仿宋" w:eastAsia="仿宋"/>
          <w:sz w:val="28"/>
        </w:rPr>
      </w:pPr>
      <w:r>
        <w:rPr>
          <w:rFonts w:hint="eastAsia" w:ascii="仿宋" w:hAnsi="仿宋" w:eastAsia="仿宋"/>
          <w:sz w:val="28"/>
        </w:rPr>
        <w:t xml:space="preserve">7.本项目是否接受联合体：是。</w:t>
      </w:r>
      <w:r/>
    </w:p>
    <w:p>
      <w:pPr>
        <w:ind w:firstLine="560"/>
        <w:spacing w:line="500" w:lineRule="exact"/>
        <w:rPr>
          <w:rFonts w:ascii="仿宋" w:hAnsi="仿宋" w:eastAsia="仿宋"/>
          <w:sz w:val="28"/>
        </w:rPr>
      </w:pPr>
      <w:r>
        <w:rPr>
          <w:rFonts w:hint="eastAsia" w:ascii="仿宋" w:hAnsi="仿宋" w:eastAsia="仿宋"/>
          <w:sz w:val="28"/>
        </w:rPr>
        <w:t xml:space="preserve">8.本项目是否专门面向中小企业采购：否。</w:t>
      </w:r>
      <w:r/>
    </w:p>
    <w:p>
      <w:pPr>
        <w:ind w:firstLine="560"/>
        <w:spacing w:line="500" w:lineRule="exact"/>
        <w:rPr>
          <w:rFonts w:ascii="仿宋" w:hAnsi="仿宋" w:eastAsia="仿宋"/>
          <w:sz w:val="28"/>
        </w:rPr>
      </w:pPr>
      <w:r>
        <w:rPr>
          <w:rFonts w:hint="eastAsia" w:ascii="仿宋" w:hAnsi="仿宋" w:eastAsia="仿宋"/>
          <w:sz w:val="28"/>
        </w:rPr>
        <w:t xml:space="preserve">9.项目类型：服务</w:t>
      </w:r>
      <w:r/>
    </w:p>
    <w:p>
      <w:pPr>
        <w:ind w:firstLine="560"/>
        <w:spacing w:line="500" w:lineRule="exact"/>
        <w:rPr>
          <w:rFonts w:ascii="仿宋" w:hAnsi="仿宋" w:eastAsia="仿宋"/>
          <w:sz w:val="28"/>
          <w:szCs w:val="28"/>
        </w:rPr>
      </w:pPr>
      <w:r>
        <w:rPr>
          <w:rFonts w:hint="eastAsia" w:ascii="仿宋" w:hAnsi="仿宋" w:eastAsia="仿宋"/>
          <w:sz w:val="28"/>
        </w:rPr>
        <w:t xml:space="preserve">10.项目所属行业：其他未列明行业。</w:t>
      </w:r>
      <w:r/>
    </w:p>
    <w:p>
      <w:pPr>
        <w:pStyle w:val="665"/>
        <w:ind w:firstLine="560"/>
        <w:spacing w:after="0" w:line="500" w:lineRule="exact"/>
        <w:rPr>
          <w:rFonts w:ascii="黑体" w:hAnsi="黑体" w:eastAsia="黑体"/>
          <w:sz w:val="28"/>
          <w:szCs w:val="28"/>
        </w:rPr>
        <w:outlineLvl w:val="1"/>
      </w:pPr>
      <w:r/>
      <w:bookmarkStart w:id="11" w:name="_Toc6193"/>
      <w:r>
        <w:rPr>
          <w:rFonts w:hint="eastAsia" w:ascii="黑体" w:hAnsi="黑体" w:eastAsia="黑体"/>
          <w:sz w:val="28"/>
          <w:szCs w:val="28"/>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74"/>
        <w:ind w:firstLine="560"/>
        <w:spacing w:before="0" w:beforeAutospacing="0" w:after="0" w:afterAutospacing="0" w:line="500" w:lineRule="exact"/>
        <w:shd w:val="clear" w:color="auto" w:fill="ffffff"/>
        <w:rPr>
          <w:rFonts w:ascii="仿宋" w:hAnsi="仿宋" w:eastAsia="仿宋" w:cs="Times New Roman"/>
          <w:sz w:val="28"/>
          <w:szCs w:val="28"/>
        </w:rPr>
      </w:pPr>
      <w:r/>
      <w:bookmarkStart w:id="12" w:name="_Toc28359014"/>
      <w:r/>
      <w:bookmarkStart w:id="13" w:name="_Toc28359091"/>
      <w:r>
        <w:rPr>
          <w:rFonts w:hint="eastAsia" w:ascii="仿宋" w:hAnsi="仿宋" w:eastAsia="仿宋" w:cs="Times New Roman"/>
          <w:sz w:val="28"/>
          <w:szCs w:val="28"/>
        </w:rPr>
        <w:t xml:space="preserve">（1）具有独立承担民事责任的能力;</w:t>
      </w:r>
      <w:r/>
    </w:p>
    <w:p>
      <w:pPr>
        <w:pStyle w:val="6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74"/>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74"/>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74"/>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74"/>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iCs/>
          <w:sz w:val="28"/>
          <w:szCs w:val="28"/>
        </w:rPr>
      </w:pPr>
      <w:r>
        <w:rPr>
          <w:rFonts w:hint="eastAsia" w:ascii="仿宋" w:hAnsi="仿宋" w:eastAsia="仿宋"/>
          <w:sz w:val="28"/>
          <w:szCs w:val="28"/>
        </w:rPr>
        <w:t xml:space="preserve">4. 本项目的特定资格要求：</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（1）应商须具有国家测绘地理信息行政主管部门颁发的测绘乙级及以上资质证书（含乙级）。</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（2）本项目各包均接受联合体投标，联合体投标要求如下：</w:t>
      </w:r>
      <w:r/>
    </w:p>
    <w:p>
      <w:pPr>
        <w:ind w:firstLine="562"/>
        <w:spacing w:line="500" w:lineRule="exact"/>
        <w:rPr>
          <w:rFonts w:ascii="仿宋" w:hAnsi="仿宋" w:eastAsia="仿宋"/>
          <w:b/>
          <w:sz w:val="28"/>
          <w:szCs w:val="28"/>
        </w:rPr>
      </w:pPr>
      <w:r>
        <w:rPr>
          <w:rFonts w:hint="eastAsia" w:ascii="仿宋" w:hAnsi="仿宋" w:eastAsia="仿宋" w:cs="仿宋"/>
          <w:b/>
          <w:sz w:val="28"/>
          <w:szCs w:val="28"/>
        </w:rPr>
        <w:t xml:space="preserve">①</w:t>
      </w:r>
      <w:r>
        <w:rPr>
          <w:rFonts w:hint="eastAsia" w:ascii="仿宋" w:hAnsi="仿宋" w:eastAsia="仿宋"/>
          <w:b/>
          <w:sz w:val="28"/>
          <w:szCs w:val="28"/>
        </w:rPr>
        <w:t xml:space="preserve">响应供应商为联合体的，每个联合体成员最多由2家单位组成且每个联合体成员均须满足（1）的特定资格要求。投标文件由联合体牵头人编制并盖章，对联合体各成员具有约束力。</w:t>
      </w:r>
      <w:r/>
    </w:p>
    <w:p>
      <w:pPr>
        <w:ind w:firstLine="562"/>
        <w:spacing w:line="500" w:lineRule="exact"/>
        <w:rPr>
          <w:rFonts w:ascii="仿宋" w:hAnsi="仿宋" w:eastAsia="仿宋"/>
          <w:b/>
          <w:sz w:val="28"/>
          <w:szCs w:val="28"/>
        </w:rPr>
      </w:pPr>
      <w:r>
        <w:rPr>
          <w:rFonts w:hint="eastAsia" w:ascii="仿宋" w:hAnsi="仿宋" w:eastAsia="仿宋" w:cs="仿宋"/>
          <w:b/>
          <w:sz w:val="28"/>
          <w:szCs w:val="28"/>
        </w:rPr>
        <w:t xml:space="preserve">②</w:t>
      </w:r>
      <w:r>
        <w:rPr>
          <w:rFonts w:hint="eastAsia" w:ascii="仿宋" w:hAnsi="仿宋" w:eastAsia="仿宋"/>
          <w:b/>
          <w:sz w:val="28"/>
          <w:szCs w:val="28"/>
        </w:rPr>
        <w:t xml:space="preserve">联合体投标的，必须提供联合体协议，明确联合体牵头人和各方权利义务（联合体协议由响应供应商自拟）。</w:t>
      </w:r>
      <w:r/>
    </w:p>
    <w:p>
      <w:pPr>
        <w:ind w:firstLine="562"/>
        <w:spacing w:line="500" w:lineRule="exact"/>
        <w:rPr>
          <w:rFonts w:ascii="仿宋" w:hAnsi="仿宋" w:eastAsia="仿宋"/>
          <w:b/>
          <w:sz w:val="28"/>
          <w:szCs w:val="28"/>
        </w:rPr>
      </w:pPr>
      <w:r>
        <w:rPr>
          <w:rFonts w:hint="eastAsia" w:ascii="仿宋" w:hAnsi="仿宋" w:eastAsia="仿宋" w:cs="仿宋"/>
          <w:b/>
          <w:sz w:val="28"/>
          <w:szCs w:val="28"/>
        </w:rPr>
        <w:t xml:space="preserve">③</w:t>
      </w:r>
      <w:r>
        <w:rPr>
          <w:rFonts w:hint="eastAsia" w:ascii="仿宋" w:hAnsi="仿宋" w:eastAsia="仿宋"/>
          <w:b/>
          <w:sz w:val="28"/>
          <w:szCs w:val="28"/>
        </w:rPr>
        <w:t xml:space="preserve">联合体协议应作为合同附件。在履行合同过程中，未经采购人同意，不得修改联合体协议。成交后联合体各方应共同与采购人签订合同协议书。</w:t>
      </w:r>
      <w:r/>
    </w:p>
    <w:p>
      <w:pPr>
        <w:ind w:firstLine="562"/>
        <w:spacing w:line="500" w:lineRule="exact"/>
        <w:rPr>
          <w:rFonts w:ascii="仿宋" w:hAnsi="仿宋" w:eastAsia="仿宋"/>
          <w:b/>
          <w:sz w:val="28"/>
          <w:szCs w:val="28"/>
        </w:rPr>
      </w:pPr>
      <w:r>
        <w:rPr>
          <w:rFonts w:hint="eastAsia" w:ascii="仿宋" w:hAnsi="仿宋" w:eastAsia="仿宋" w:cs="仿宋"/>
          <w:b/>
          <w:sz w:val="28"/>
          <w:szCs w:val="28"/>
        </w:rPr>
        <w:t xml:space="preserve">④</w:t>
      </w:r>
      <w:r>
        <w:rPr>
          <w:rFonts w:hint="eastAsia" w:ascii="仿宋" w:hAnsi="仿宋" w:eastAsia="仿宋"/>
          <w:b/>
          <w:sz w:val="28"/>
          <w:szCs w:val="28"/>
        </w:rPr>
        <w:t xml:space="preserve">联合体各方不得再以自己名义单独或参加其他联合体在同项目中的投标。</w:t>
      </w:r>
      <w:r/>
    </w:p>
    <w:p>
      <w:pPr>
        <w:pStyle w:val="67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5"/>
        <w:ind w:firstLine="560"/>
        <w:spacing w:after="0" w:line="500" w:lineRule="exact"/>
        <w:rPr>
          <w:rFonts w:ascii="黑体" w:hAnsi="黑体" w:eastAsia="黑体"/>
          <w:sz w:val="28"/>
          <w:szCs w:val="28"/>
        </w:rPr>
        <w:outlineLvl w:val="1"/>
      </w:pPr>
      <w:r/>
      <w:bookmarkStart w:id="14" w:name="_Toc22096"/>
      <w:r/>
      <w:bookmarkStart w:id="15" w:name="_Toc35393631"/>
      <w:r/>
      <w:bookmarkStart w:id="16" w:name="_Toc35393800"/>
      <w:r>
        <w:rPr>
          <w:rFonts w:hint="eastAsia" w:ascii="黑体" w:hAnsi="黑体" w:eastAsia="黑体"/>
          <w:sz w:val="28"/>
          <w:szCs w:val="28"/>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仿宋"/>
          <w:sz w:val="30"/>
        </w:rPr>
        <w:t xml:space="preserve">本公告发布之日起5个工作日</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本项目采用“苏采云”系统网上注册登记方式，具体详见《江苏省政府采购管理交易系统（苏采云）响应供应商操作手册》。</w:t>
      </w:r>
      <w:r/>
    </w:p>
    <w:p>
      <w:pPr>
        <w:pStyle w:val="665"/>
        <w:ind w:firstLine="560"/>
        <w:spacing w:after="0" w:line="500" w:lineRule="exact"/>
        <w:rPr>
          <w:rFonts w:ascii="黑体" w:hAnsi="黑体" w:eastAsia="黑体"/>
          <w:sz w:val="28"/>
          <w:szCs w:val="28"/>
        </w:rPr>
        <w:outlineLvl w:val="1"/>
      </w:pPr>
      <w:r/>
      <w:bookmarkStart w:id="17" w:name="_Toc35393801"/>
      <w:r/>
      <w:bookmarkStart w:id="18" w:name="_Toc28359092"/>
      <w:r/>
      <w:bookmarkStart w:id="19" w:name="_Toc28359015"/>
      <w:r/>
      <w:bookmarkStart w:id="20" w:name="_Toc35393632"/>
      <w:r/>
      <w:bookmarkStart w:id="21" w:name="_Toc14889"/>
      <w:r>
        <w:rPr>
          <w:rFonts w:hint="eastAsia" w:ascii="黑体" w:hAnsi="黑体" w:eastAsia="黑体"/>
          <w:sz w:val="28"/>
          <w:szCs w:val="28"/>
        </w:rPr>
        <w:t xml:space="preserve">四、</w:t>
      </w:r>
      <w:bookmarkEnd w:id="17"/>
      <w:r/>
      <w:bookmarkEnd w:id="18"/>
      <w:r/>
      <w:bookmarkEnd w:id="19"/>
      <w:r/>
      <w:bookmarkEnd w:id="20"/>
      <w:r>
        <w:rPr>
          <w:rFonts w:hint="eastAsia" w:ascii="黑体" w:hAnsi="黑体" w:eastAsia="黑体"/>
          <w:sz w:val="28"/>
          <w:szCs w:val="28"/>
        </w:rPr>
        <w:t xml:space="preserve">竞争性磋商响应文件提交和开启</w:t>
      </w:r>
      <w:bookmarkEnd w:id="21"/>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地点：通过“苏采云”系统提交，具体详见《江苏省政府采购管理交易系统（苏采云）响应供应商操作手册》。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65"/>
        <w:ind w:firstLine="560"/>
        <w:spacing w:after="0" w:line="500" w:lineRule="exact"/>
        <w:rPr>
          <w:rFonts w:ascii="黑体" w:hAnsi="黑体" w:eastAsia="黑体"/>
          <w:sz w:val="28"/>
          <w:szCs w:val="28"/>
        </w:rPr>
        <w:outlineLvl w:val="1"/>
      </w:pPr>
      <w:r/>
      <w:bookmarkStart w:id="22" w:name="_Toc35393803"/>
      <w:r/>
      <w:bookmarkStart w:id="23" w:name="_Toc35393634"/>
      <w:r/>
      <w:bookmarkStart w:id="24" w:name="_Toc28359094"/>
      <w:r/>
      <w:bookmarkStart w:id="25" w:name="_Toc13101"/>
      <w:r/>
      <w:bookmarkStart w:id="26" w:name="_Toc28359017"/>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65"/>
        <w:ind w:firstLine="560"/>
        <w:spacing w:after="0" w:line="500" w:lineRule="exact"/>
        <w:rPr>
          <w:rFonts w:ascii="黑体" w:hAnsi="黑体" w:eastAsia="黑体"/>
          <w:sz w:val="28"/>
          <w:szCs w:val="28"/>
        </w:rPr>
        <w:outlineLvl w:val="1"/>
      </w:pPr>
      <w:r/>
      <w:bookmarkStart w:id="27" w:name="_Toc35393804"/>
      <w:r/>
      <w:bookmarkStart w:id="28" w:name="_Toc35393635"/>
      <w:r/>
      <w:bookmarkStart w:id="29" w:name="_Toc7400"/>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具体详见《江苏省政府采购管理交易系统（苏采云）响应供应商操作手册》，特别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679"/>
          <w:rFonts w:ascii="仿宋" w:hAnsi="仿宋" w:eastAsia="仿宋" w:cs="宋体"/>
          <w:bCs/>
          <w:sz w:val="28"/>
          <w:szCs w:val="28"/>
        </w:rPr>
        <w:t xml:space="preserve">http://jsxcmm.com/help/gys.html</w:t>
      </w:r>
      <w:r>
        <w:rPr>
          <w:rStyle w:val="679"/>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65"/>
        <w:ind w:firstLine="560"/>
        <w:spacing w:after="0" w:line="500" w:lineRule="exact"/>
        <w:rPr>
          <w:rFonts w:ascii="黑体" w:hAnsi="黑体" w:eastAsia="黑体"/>
          <w:sz w:val="28"/>
          <w:szCs w:val="28"/>
        </w:rPr>
        <w:outlineLvl w:val="1"/>
      </w:pPr>
      <w:r/>
      <w:bookmarkStart w:id="30" w:name="_Toc28359095"/>
      <w:r/>
      <w:bookmarkStart w:id="31" w:name="_Toc23059"/>
      <w:r/>
      <w:bookmarkStart w:id="32" w:name="_Toc35393805"/>
      <w:r/>
      <w:bookmarkStart w:id="33" w:name="_Toc28359018"/>
      <w:r/>
      <w:bookmarkStart w:id="34"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rPr>
      </w:pPr>
      <w:r/>
      <w:bookmarkStart w:id="35" w:name="_Toc28359019"/>
      <w:r/>
      <w:bookmarkStart w:id="36" w:name="_Toc28359096"/>
      <w:r/>
      <w:bookmarkStart w:id="37" w:name="_Toc35393806"/>
      <w:r/>
      <w:bookmarkStart w:id="38" w:name="_Toc35393637"/>
      <w:r>
        <w:rPr>
          <w:rFonts w:hint="eastAsia" w:ascii="仿宋" w:hAnsi="仿宋" w:eastAsia="仿宋" w:cs="宋体"/>
          <w:sz w:val="28"/>
          <w:szCs w:val="28"/>
        </w:rPr>
        <w:t xml:space="preserve">1. 采购人信息</w:t>
      </w:r>
      <w:bookmarkEnd w:id="35"/>
      <w:r/>
      <w:bookmarkEnd w:id="36"/>
      <w:r/>
      <w:bookmarkEnd w:id="37"/>
      <w:r/>
      <w:bookmarkEnd w:id="38"/>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如皋市自然资源和规划局</w:t>
      </w:r>
      <w:r/>
    </w:p>
    <w:p>
      <w:pPr>
        <w:ind w:firstLine="540"/>
        <w:spacing w:line="500" w:lineRule="exact"/>
        <w:rPr>
          <w:rFonts w:ascii="仿宋" w:hAnsi="仿宋" w:eastAsia="仿宋"/>
          <w:sz w:val="28"/>
          <w:szCs w:val="28"/>
        </w:rPr>
      </w:pPr>
      <w:r/>
      <w:bookmarkStart w:id="39" w:name="_Toc28359020"/>
      <w:r/>
      <w:bookmarkStart w:id="40" w:name="_Toc35393638"/>
      <w:r/>
      <w:bookmarkStart w:id="41" w:name="_Toc35393807"/>
      <w:r/>
      <w:bookmarkStart w:id="42" w:name="_Toc28359097"/>
      <w:r>
        <w:rPr>
          <w:rFonts w:hint="eastAsia" w:ascii="仿宋" w:hAnsi="仿宋" w:eastAsia="仿宋"/>
          <w:sz w:val="28"/>
          <w:szCs w:val="28"/>
        </w:rPr>
        <w:t xml:space="preserve">地    址：如皋市如城街道大司马路55号</w:t>
      </w:r>
      <w:r/>
    </w:p>
    <w:p>
      <w:pPr>
        <w:ind w:firstLine="540"/>
        <w:spacing w:line="500" w:lineRule="exact"/>
        <w:rPr>
          <w:rFonts w:ascii="仿宋" w:hAnsi="仿宋" w:eastAsia="仿宋"/>
          <w:sz w:val="28"/>
          <w:szCs w:val="28"/>
        </w:rPr>
      </w:pPr>
      <w:r>
        <w:rPr>
          <w:rFonts w:hint="eastAsia" w:ascii="仿宋" w:hAnsi="仿宋" w:eastAsia="仿宋"/>
          <w:sz w:val="28"/>
          <w:szCs w:val="28"/>
        </w:rPr>
        <w:t xml:space="preserve">项目经办人姓名：黄海桃</w:t>
      </w:r>
      <w:r/>
    </w:p>
    <w:p>
      <w:pPr>
        <w:ind w:firstLine="540"/>
        <w:spacing w:line="500" w:lineRule="exact"/>
        <w:rPr>
          <w:rFonts w:ascii="仿宋" w:hAnsi="仿宋" w:eastAsia="仿宋"/>
          <w:sz w:val="28"/>
          <w:szCs w:val="28"/>
        </w:rPr>
      </w:pPr>
      <w:r>
        <w:rPr>
          <w:rFonts w:hint="eastAsia" w:ascii="仿宋" w:hAnsi="仿宋" w:eastAsia="仿宋"/>
          <w:sz w:val="28"/>
          <w:szCs w:val="28"/>
        </w:rPr>
        <w:t xml:space="preserve">项目经办人联系方式：051387658923</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称：南通泾天纬地项目管理有限公司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址：如皋市如城街道惠政路269号纪庄大楼9层</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项目经办人姓名：纪巧丽</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94"/>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94"/>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3" w:name="_Toc2411"/>
      <w:r>
        <w:rPr>
          <w:rFonts w:hint="eastAsia" w:ascii="方正小标宋简体" w:eastAsia="方正小标宋简体"/>
          <w:bCs/>
          <w:sz w:val="32"/>
          <w:szCs w:val="32"/>
        </w:rPr>
        <w:t xml:space="preserve">第2章 磋商须知</w:t>
      </w:r>
      <w:bookmarkEnd w:id="43"/>
      <w:r/>
      <w:r/>
    </w:p>
    <w:p>
      <w:pPr>
        <w:ind w:firstLine="548"/>
        <w:spacing w:line="500" w:lineRule="exact"/>
        <w:rPr>
          <w:rFonts w:ascii="黑体" w:hAnsi="黑体" w:eastAsia="黑体"/>
          <w:sz w:val="28"/>
          <w:szCs w:val="28"/>
        </w:rPr>
        <w:outlineLvl w:val="1"/>
      </w:pPr>
      <w:r/>
      <w:bookmarkStart w:id="44" w:name="_Toc1287"/>
      <w:r>
        <w:rPr>
          <w:rFonts w:hint="eastAsia" w:ascii="黑体" w:hAnsi="黑体" w:eastAsia="黑体"/>
          <w:sz w:val="28"/>
          <w:szCs w:val="28"/>
        </w:rPr>
        <w:t xml:space="preserve">1. 参加磋商费用</w:t>
      </w:r>
      <w:bookmarkEnd w:id="44"/>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bookmarkStart w:id="45" w:name="_Toc31418"/>
      <w:r>
        <w:rPr>
          <w:rFonts w:hint="eastAsia" w:ascii="黑体" w:hAnsi="黑体" w:eastAsia="黑体"/>
          <w:sz w:val="28"/>
          <w:szCs w:val="28"/>
        </w:rPr>
        <w:t xml:space="preserve">2. 磋商文件的约束力</w:t>
      </w:r>
      <w:bookmarkEnd w:id="45"/>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bookmarkStart w:id="46" w:name="_Toc4024"/>
      <w:r>
        <w:rPr>
          <w:rFonts w:hint="eastAsia" w:ascii="黑体" w:hAnsi="黑体" w:eastAsia="黑体"/>
          <w:sz w:val="28"/>
          <w:szCs w:val="28"/>
        </w:rPr>
        <w:t xml:space="preserve">3.响应文件编制</w:t>
      </w:r>
      <w:bookmarkEnd w:id="4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47" w:name="_Toc8041"/>
      <w:r>
        <w:rPr>
          <w:rFonts w:hint="eastAsia" w:ascii="黑体" w:hAnsi="黑体" w:eastAsia="黑体"/>
          <w:sz w:val="28"/>
          <w:szCs w:val="28"/>
        </w:rPr>
        <w:t xml:space="preserve">4.响应文件提交、撤回和修改</w:t>
      </w:r>
      <w:bookmarkEnd w:id="47"/>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bookmarkStart w:id="48" w:name="_Toc12682"/>
      <w:r>
        <w:rPr>
          <w:rFonts w:hint="eastAsia" w:ascii="黑体" w:hAnsi="黑体" w:eastAsia="黑体"/>
          <w:sz w:val="28"/>
          <w:szCs w:val="28"/>
        </w:rPr>
        <w:t xml:space="preserve">5. 磋商</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15分钟内填写并提交最后报价。未在规定时间内提交最后报价的，视为退出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5.15出现下列情形之一的，磋商小组应当启动异常低价响应审查程序：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rPr>
        <w:outlineLvl w:val="1"/>
      </w:pPr>
      <w:r/>
      <w:bookmarkStart w:id="49" w:name="_Toc28668"/>
      <w:r>
        <w:rPr>
          <w:rFonts w:hint="eastAsia" w:ascii="黑体" w:hAnsi="黑体" w:eastAsia="黑体"/>
          <w:bCs/>
          <w:sz w:val="28"/>
          <w:szCs w:val="28"/>
        </w:rPr>
        <w:t xml:space="preserve">6.成交和合同</w:t>
      </w:r>
      <w:bookmarkEnd w:id="4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0" w:name="_Toc27862"/>
      <w:r>
        <w:rPr>
          <w:rFonts w:hint="eastAsia" w:ascii="黑体" w:hAnsi="黑体" w:eastAsia="黑体"/>
          <w:bCs/>
          <w:sz w:val="28"/>
          <w:szCs w:val="28"/>
        </w:rPr>
        <w:t xml:space="preserve">7.政府采购政策功能落实</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7.7根据《江苏省政府采购供应商监督管理暂行办法》的规定，诚信记录分每减10分，给予本项目总分值2%的扣分，扣分最多不超过本项目总分值6%。</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7.8.1商品包装层数不得超过3 层，空隙率不大于 40%；</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7.8.2商品包装尽可能使用单一材质的包装材料，如因功能需求必须使用不同材质，不同材质间应便于分离；</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7.8.3商品包装中铅、汞、镉、六价铬的总含量应不大于100mg/kg；</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7.8.4商品包装印刷使用的油墨中挥发性有机化合物（VOCs）含量应不大于 5%（以重量计）；</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7.8.5塑料材质商品包装上呈现的印刷颜色不得超过6 色；</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7.8.6纸质商品包装应使用75%以上的可再生纤维原料生产；</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7.8.7木质商品包装的原料应来源于可持续性森林。</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7.9快递包装环保要求：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7.9.1快递包装中重金属（铅、汞、镉、六价铬）总量应不大于100mg/kg；</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7.9.2快递包装印刷使用的油墨中不应添加邻苯二甲酸酯，其挥发性有机化合物（VOCs）含量应不大于5%（以重量计）；</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7.9.3快递包装中使用纸基材的包装材料，纸基材中的有机氯的含量应不大于150 mg/kg；</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7.9.5快递中使用的塑料包装袋不得使用聚氯乙烯作为原料，且原料应为单一材质制成，生物分解率大于60%；</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7.9.6快递中使用的充气类填充物不得使用聚氯乙烯作为原料，且原料为单一材质制成，生物分解率大于60%；</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7.9.7快递中使用的集装袋应为单一材质制成，其重复使用次数应不小于80 次；</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7.9.8快递中应使用幅宽不大于45mm 的生物降解胶带；</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7.9.9快递包装中不得使用溶剂型胶粘剂；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7.9.10快递应使用电子面单；</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7.9.11直接使用商品包装作为快递包装的商品，其商品包装满足《商品包装政府采购需求标准（试行）》即可；</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7.9.12快递包装产品质量和封装方式应符合相关国家或行业标准技术指标要求。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7.10绿色数据中心（如有）</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7.10.1采购数据中心相关设备、运维服务，应当有利于节约能源、环境保护和资源循环利用。</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sz w:val="28"/>
          <w:szCs w:val="28"/>
        </w:rPr>
        <w:outlineLvl w:val="1"/>
      </w:pPr>
      <w:r/>
      <w:bookmarkStart w:id="51" w:name="_Toc18861"/>
      <w:r>
        <w:rPr>
          <w:rFonts w:hint="eastAsia" w:ascii="黑体" w:hAnsi="黑体" w:eastAsia="黑体"/>
          <w:bCs/>
          <w:sz w:val="28"/>
          <w:szCs w:val="28"/>
        </w:rPr>
        <w:t xml:space="preserve">8.无效响应和磋商活动终止</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outlineLvl w:val="1"/>
      </w:pPr>
      <w:r/>
      <w:bookmarkStart w:id="52" w:name="_Toc1320"/>
      <w:r>
        <w:rPr>
          <w:rFonts w:hint="eastAsia" w:ascii="黑体" w:hAnsi="黑体" w:eastAsia="黑体"/>
          <w:sz w:val="28"/>
          <w:szCs w:val="28"/>
        </w:rPr>
        <w:t xml:space="preserve">9. 询问、质疑和投诉</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磋商文件</w:t>
      </w:r>
      <w:r>
        <w:rPr>
          <w:rFonts w:ascii="仿宋" w:hAnsi="仿宋" w:eastAsia="仿宋"/>
          <w:sz w:val="28"/>
          <w:szCs w:val="28"/>
        </w:rPr>
        <w:t xml:space="preserve">提出质疑的，为收到</w:t>
      </w:r>
      <w:r>
        <w:rPr>
          <w:rFonts w:hint="eastAsia" w:ascii="仿宋" w:hAnsi="仿宋" w:eastAsia="仿宋"/>
          <w:sz w:val="28"/>
          <w:szCs w:val="28"/>
        </w:rPr>
        <w:t xml:space="preserve">磋商文件</w:t>
      </w:r>
      <w:r>
        <w:rPr>
          <w:rFonts w:ascii="仿宋" w:hAnsi="仿宋" w:eastAsia="仿宋"/>
          <w:sz w:val="28"/>
          <w:szCs w:val="28"/>
        </w:rPr>
        <w:t xml:space="preserve">之日或者</w:t>
      </w:r>
      <w:r>
        <w:rPr>
          <w:rFonts w:hint="eastAsia" w:ascii="仿宋" w:hAnsi="仿宋" w:eastAsia="仿宋"/>
          <w:sz w:val="28"/>
          <w:szCs w:val="28"/>
        </w:rPr>
        <w:t xml:space="preserve">磋商文件</w:t>
      </w:r>
      <w:r>
        <w:rPr>
          <w:rFonts w:ascii="仿宋" w:hAnsi="仿宋" w:eastAsia="仿宋"/>
          <w:sz w:val="28"/>
          <w:szCs w:val="28"/>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磋商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Cs w:val="21"/>
        </w:rPr>
      </w:pPr>
      <w:r>
        <w:rPr>
          <w:rFonts w:hint="eastAsia" w:ascii="黑体" w:hAnsi="黑体" w:eastAsia="黑体" w:cs="仿宋"/>
          <w:bCs/>
          <w:szCs w:val="21"/>
        </w:rPr>
        <w:t xml:space="preserve">一、质疑供应商基本信息</w:t>
      </w:r>
      <w:r/>
    </w:p>
    <w:p>
      <w:pPr>
        <w:spacing w:line="360" w:lineRule="auto"/>
        <w:rPr>
          <w:rFonts w:ascii="仿宋" w:hAnsi="仿宋" w:eastAsia="仿宋" w:cs="仿宋"/>
          <w:szCs w:val="21"/>
          <w:u w:val="single"/>
        </w:rPr>
      </w:pPr>
      <w:r>
        <w:rPr>
          <w:rFonts w:hint="eastAsia" w:ascii="仿宋" w:hAnsi="仿宋" w:eastAsia="仿宋" w:cs="仿宋"/>
          <w:szCs w:val="21"/>
        </w:rPr>
        <w:t xml:space="preserve">质疑供应商：</w:t>
      </w:r>
      <w:r/>
    </w:p>
    <w:p>
      <w:pPr>
        <w:spacing w:line="360" w:lineRule="auto"/>
        <w:rPr>
          <w:rFonts w:ascii="仿宋" w:hAnsi="仿宋" w:eastAsia="仿宋" w:cs="仿宋"/>
          <w:szCs w:val="21"/>
        </w:rPr>
      </w:pPr>
      <w:r>
        <w:rPr>
          <w:rFonts w:hint="eastAsia" w:ascii="仿宋" w:hAnsi="仿宋" w:eastAsia="仿宋" w:cs="仿宋"/>
          <w:szCs w:val="21"/>
        </w:rPr>
        <w:t xml:space="preserve">地址：邮编：</w:t>
      </w:r>
      <w:r/>
    </w:p>
    <w:p>
      <w:pPr>
        <w:spacing w:line="360" w:lineRule="auto"/>
        <w:rPr>
          <w:rFonts w:ascii="仿宋" w:hAnsi="仿宋" w:eastAsia="仿宋" w:cs="仿宋"/>
          <w:szCs w:val="21"/>
        </w:rPr>
      </w:pPr>
      <w:r>
        <w:rPr>
          <w:rFonts w:hint="eastAsia" w:ascii="仿宋" w:hAnsi="仿宋" w:eastAsia="仿宋" w:cs="仿宋"/>
          <w:szCs w:val="21"/>
        </w:rPr>
        <w:t xml:space="preserve">联系人：联系电话：</w:t>
      </w:r>
      <w:r/>
    </w:p>
    <w:p>
      <w:pPr>
        <w:spacing w:line="360" w:lineRule="auto"/>
        <w:rPr>
          <w:rFonts w:ascii="仿宋" w:hAnsi="仿宋" w:eastAsia="仿宋" w:cs="仿宋"/>
          <w:szCs w:val="21"/>
          <w:u w:val="single"/>
        </w:rPr>
      </w:pPr>
      <w:r>
        <w:rPr>
          <w:rFonts w:hint="eastAsia" w:ascii="仿宋" w:hAnsi="仿宋" w:eastAsia="仿宋" w:cs="仿宋"/>
          <w:szCs w:val="21"/>
        </w:rPr>
        <w:t xml:space="preserve">授权代表：联系电话：</w:t>
      </w:r>
      <w:r/>
    </w:p>
    <w:p>
      <w:pPr>
        <w:spacing w:line="360" w:lineRule="auto"/>
        <w:rPr>
          <w:rFonts w:ascii="仿宋" w:hAnsi="仿宋" w:eastAsia="仿宋" w:cs="仿宋"/>
          <w:szCs w:val="21"/>
        </w:rPr>
      </w:pPr>
      <w:r>
        <w:rPr>
          <w:rFonts w:hint="eastAsia" w:ascii="仿宋" w:hAnsi="仿宋" w:eastAsia="仿宋" w:cs="仿宋"/>
          <w:szCs w:val="21"/>
        </w:rPr>
        <w:t xml:space="preserve">地址：邮编：</w:t>
      </w:r>
      <w:r/>
    </w:p>
    <w:p>
      <w:pPr>
        <w:spacing w:line="360" w:lineRule="auto"/>
        <w:rPr>
          <w:rFonts w:ascii="黑体" w:hAnsi="黑体" w:eastAsia="黑体" w:cs="仿宋"/>
          <w:bCs/>
          <w:szCs w:val="21"/>
        </w:rPr>
      </w:pPr>
      <w:r>
        <w:rPr>
          <w:rFonts w:hint="eastAsia" w:ascii="黑体" w:hAnsi="黑体" w:eastAsia="黑体" w:cs="仿宋"/>
          <w:bCs/>
          <w:szCs w:val="21"/>
        </w:rPr>
        <w:t xml:space="preserve">二、质疑项目基本情况</w:t>
      </w:r>
      <w:r/>
    </w:p>
    <w:p>
      <w:pPr>
        <w:spacing w:line="360" w:lineRule="auto"/>
        <w:rPr>
          <w:rFonts w:ascii="仿宋" w:hAnsi="仿宋" w:eastAsia="仿宋" w:cs="仿宋"/>
          <w:szCs w:val="21"/>
        </w:rPr>
      </w:pPr>
      <w:r>
        <w:rPr>
          <w:rFonts w:hint="eastAsia" w:ascii="仿宋" w:hAnsi="仿宋" w:eastAsia="仿宋" w:cs="仿宋"/>
          <w:szCs w:val="21"/>
        </w:rPr>
        <w:t xml:space="preserve">质疑项目的名称：</w:t>
      </w:r>
      <w:r/>
    </w:p>
    <w:p>
      <w:pPr>
        <w:spacing w:line="360" w:lineRule="auto"/>
        <w:rPr>
          <w:rFonts w:ascii="仿宋" w:hAnsi="仿宋" w:eastAsia="仿宋" w:cs="仿宋"/>
          <w:szCs w:val="21"/>
        </w:rPr>
      </w:pPr>
      <w:r>
        <w:rPr>
          <w:rFonts w:hint="eastAsia" w:ascii="仿宋" w:hAnsi="仿宋" w:eastAsia="仿宋" w:cs="仿宋"/>
          <w:szCs w:val="21"/>
        </w:rPr>
        <w:t xml:space="preserve">质疑项目的编号：包号：</w:t>
      </w:r>
      <w:r/>
    </w:p>
    <w:p>
      <w:pPr>
        <w:spacing w:line="360" w:lineRule="auto"/>
        <w:rPr>
          <w:rFonts w:ascii="仿宋" w:hAnsi="仿宋" w:eastAsia="仿宋" w:cs="仿宋"/>
          <w:szCs w:val="21"/>
          <w:u w:val="single"/>
        </w:rPr>
      </w:pPr>
      <w:r>
        <w:rPr>
          <w:rFonts w:hint="eastAsia" w:ascii="仿宋" w:hAnsi="仿宋" w:eastAsia="仿宋" w:cs="仿宋"/>
          <w:szCs w:val="21"/>
        </w:rPr>
        <w:t xml:space="preserve">采购人名称：</w:t>
      </w:r>
      <w:r/>
    </w:p>
    <w:p>
      <w:pPr>
        <w:spacing w:line="360" w:lineRule="auto"/>
        <w:rPr>
          <w:rFonts w:ascii="仿宋" w:hAnsi="仿宋" w:eastAsia="仿宋" w:cs="仿宋"/>
          <w:szCs w:val="21"/>
        </w:rPr>
      </w:pPr>
      <w:r>
        <w:rPr>
          <w:rFonts w:hint="eastAsia" w:ascii="仿宋" w:hAnsi="仿宋" w:eastAsia="仿宋" w:cs="仿宋"/>
          <w:szCs w:val="21"/>
        </w:rPr>
        <w:t xml:space="preserve">采购文件获取日期：</w:t>
      </w:r>
      <w:r/>
    </w:p>
    <w:p>
      <w:pPr>
        <w:spacing w:line="360" w:lineRule="auto"/>
        <w:rPr>
          <w:rFonts w:ascii="黑体" w:hAnsi="黑体" w:eastAsia="黑体" w:cs="仿宋"/>
          <w:bCs/>
          <w:szCs w:val="21"/>
        </w:rPr>
      </w:pPr>
      <w:r>
        <w:rPr>
          <w:rFonts w:hint="eastAsia" w:ascii="黑体" w:hAnsi="黑体" w:eastAsia="黑体" w:cs="仿宋"/>
          <w:bCs/>
          <w:szCs w:val="21"/>
        </w:rPr>
        <w:t xml:space="preserve">三、质疑事项具体内容</w:t>
      </w:r>
      <w:r/>
    </w:p>
    <w:p>
      <w:pPr>
        <w:spacing w:line="360" w:lineRule="auto"/>
        <w:rPr>
          <w:rFonts w:ascii="仿宋" w:hAnsi="仿宋" w:eastAsia="仿宋" w:cs="仿宋"/>
          <w:szCs w:val="21"/>
          <w:u w:val="single"/>
        </w:rPr>
      </w:pPr>
      <w:r>
        <w:rPr>
          <w:rFonts w:hint="eastAsia" w:ascii="仿宋" w:hAnsi="仿宋" w:eastAsia="仿宋" w:cs="仿宋"/>
          <w:szCs w:val="21"/>
        </w:rPr>
        <w:t xml:space="preserve">质疑事项1：</w:t>
      </w:r>
      <w:r/>
    </w:p>
    <w:p>
      <w:pPr>
        <w:spacing w:line="360" w:lineRule="auto"/>
        <w:rPr>
          <w:rFonts w:ascii="仿宋" w:hAnsi="仿宋" w:eastAsia="仿宋" w:cs="仿宋"/>
          <w:szCs w:val="21"/>
          <w:u w:val="single"/>
        </w:rPr>
      </w:pPr>
      <w:r>
        <w:rPr>
          <w:rFonts w:hint="eastAsia" w:ascii="仿宋" w:hAnsi="仿宋" w:eastAsia="仿宋" w:cs="仿宋"/>
          <w:szCs w:val="21"/>
        </w:rPr>
        <w:t xml:space="preserve">事实依据：</w:t>
      </w:r>
      <w:r/>
    </w:p>
    <w:p>
      <w:pPr>
        <w:spacing w:line="360" w:lineRule="auto"/>
        <w:rPr>
          <w:rFonts w:ascii="仿宋" w:hAnsi="仿宋" w:eastAsia="仿宋" w:cs="仿宋"/>
          <w:szCs w:val="21"/>
        </w:rPr>
      </w:pPr>
      <w:r>
        <w:rPr>
          <w:rFonts w:ascii="仿宋" w:hAnsi="仿宋" w:eastAsia="仿宋" w:cs="仿宋"/>
          <w:szCs w:val="21"/>
        </w:rPr>
      </w:r>
      <w:r/>
    </w:p>
    <w:p>
      <w:pPr>
        <w:spacing w:line="360" w:lineRule="auto"/>
        <w:rPr>
          <w:rFonts w:ascii="仿宋" w:hAnsi="仿宋" w:eastAsia="仿宋" w:cs="仿宋"/>
          <w:szCs w:val="21"/>
          <w:u w:val="single"/>
        </w:rPr>
      </w:pPr>
      <w:r>
        <w:rPr>
          <w:rFonts w:hint="eastAsia" w:ascii="仿宋" w:hAnsi="仿宋" w:eastAsia="仿宋" w:cs="仿宋"/>
          <w:szCs w:val="21"/>
        </w:rPr>
        <w:t xml:space="preserve">法律依据：</w:t>
      </w:r>
      <w:r/>
    </w:p>
    <w:p>
      <w:pPr>
        <w:spacing w:line="360" w:lineRule="auto"/>
        <w:rPr>
          <w:rFonts w:ascii="仿宋" w:hAnsi="仿宋" w:eastAsia="仿宋" w:cs="仿宋"/>
          <w:szCs w:val="21"/>
          <w:u w:val="single"/>
        </w:rPr>
      </w:pPr>
      <w:r>
        <w:rPr>
          <w:rFonts w:ascii="仿宋" w:hAnsi="仿宋" w:eastAsia="仿宋" w:cs="仿宋"/>
          <w:szCs w:val="21"/>
          <w:u w:val="single"/>
        </w:rPr>
      </w:r>
      <w:r/>
    </w:p>
    <w:p>
      <w:pPr>
        <w:spacing w:line="360" w:lineRule="auto"/>
        <w:rPr>
          <w:rFonts w:ascii="仿宋" w:hAnsi="仿宋" w:eastAsia="仿宋" w:cs="仿宋"/>
          <w:szCs w:val="21"/>
          <w:u w:val="single"/>
        </w:rPr>
      </w:pPr>
      <w:r>
        <w:rPr>
          <w:rFonts w:hint="eastAsia" w:ascii="仿宋" w:hAnsi="仿宋" w:eastAsia="仿宋" w:cs="仿宋"/>
          <w:szCs w:val="21"/>
        </w:rPr>
        <w:t xml:space="preserve">质疑事项2</w:t>
      </w:r>
      <w:r/>
    </w:p>
    <w:p>
      <w:pPr>
        <w:spacing w:line="360" w:lineRule="auto"/>
        <w:rPr>
          <w:rFonts w:ascii="仿宋" w:hAnsi="仿宋" w:eastAsia="仿宋" w:cs="仿宋"/>
          <w:szCs w:val="21"/>
        </w:rPr>
      </w:pPr>
      <w:r>
        <w:rPr>
          <w:rFonts w:hint="eastAsia" w:ascii="仿宋" w:hAnsi="仿宋" w:eastAsia="仿宋" w:cs="仿宋"/>
          <w:szCs w:val="21"/>
        </w:rPr>
        <w:t xml:space="preserve">……</w:t>
      </w:r>
      <w:r/>
    </w:p>
    <w:p>
      <w:pPr>
        <w:spacing w:line="360" w:lineRule="auto"/>
        <w:rPr>
          <w:rFonts w:ascii="黑体" w:hAnsi="黑体" w:eastAsia="黑体" w:cs="仿宋"/>
          <w:bCs/>
          <w:szCs w:val="21"/>
        </w:rPr>
      </w:pPr>
      <w:r>
        <w:rPr>
          <w:rFonts w:hint="eastAsia" w:ascii="黑体" w:hAnsi="黑体" w:eastAsia="黑体" w:cs="仿宋"/>
          <w:bCs/>
          <w:szCs w:val="21"/>
        </w:rPr>
        <w:t xml:space="preserve">四、与质疑事项相关的质疑请求</w:t>
      </w:r>
      <w:r/>
    </w:p>
    <w:p>
      <w:pPr>
        <w:spacing w:line="360" w:lineRule="auto"/>
        <w:rPr>
          <w:rFonts w:ascii="仿宋" w:hAnsi="仿宋" w:eastAsia="仿宋" w:cs="仿宋"/>
          <w:szCs w:val="21"/>
          <w:u w:val="single"/>
        </w:rPr>
      </w:pPr>
      <w:r>
        <w:rPr>
          <w:rFonts w:hint="eastAsia" w:ascii="仿宋" w:hAnsi="仿宋" w:eastAsia="仿宋" w:cs="仿宋"/>
          <w:szCs w:val="21"/>
        </w:rPr>
        <w:t xml:space="preserve">请求：</w:t>
      </w:r>
      <w:r/>
    </w:p>
    <w:p>
      <w:pPr>
        <w:rPr>
          <w:rFonts w:ascii="仿宋_GB2312" w:eastAsia="仿宋_GB2312"/>
          <w:szCs w:val="21"/>
        </w:rPr>
      </w:pPr>
      <w:r>
        <w:rPr>
          <w:rFonts w:hint="eastAsia" w:ascii="仿宋_GB2312" w:eastAsia="仿宋_GB2312"/>
          <w:szCs w:val="21"/>
        </w:rPr>
        <w:t xml:space="preserve">签字(签章)：              公章：                      </w:t>
      </w:r>
      <w:r/>
    </w:p>
    <w:p>
      <w:pPr>
        <w:ind w:right="560" w:firstLine="420"/>
        <w:spacing w:line="500" w:lineRule="exact"/>
        <w:rPr>
          <w:rFonts w:ascii="仿宋" w:hAnsi="仿宋" w:eastAsia="仿宋"/>
          <w:szCs w:val="21"/>
        </w:rPr>
      </w:pPr>
      <w:r>
        <w:rPr>
          <w:rFonts w:hint="eastAsia" w:ascii="仿宋_GB2312" w:eastAsia="仿宋_GB2312"/>
          <w:szCs w:val="21"/>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rPr>
      </w:pPr>
      <w:r>
        <w:rPr>
          <w:rFonts w:hint="eastAsia" w:ascii="宋体" w:hAnsi="宋体"/>
          <w:b/>
          <w:sz w:val="24"/>
        </w:rPr>
        <w:t xml:space="preserve">投诉书</w:t>
      </w:r>
      <w:r/>
    </w:p>
    <w:p>
      <w:pPr>
        <w:rPr>
          <w:rFonts w:ascii="黑体" w:hAnsi="黑体" w:eastAsia="黑体"/>
          <w:sz w:val="24"/>
        </w:rPr>
      </w:pPr>
      <w:r>
        <w:rPr>
          <w:rFonts w:hint="eastAsia" w:ascii="黑体" w:hAnsi="黑体" w:eastAsia="黑体"/>
          <w:sz w:val="24"/>
        </w:rPr>
        <w:t xml:space="preserve">一、投诉相关主体基本情况</w:t>
      </w:r>
      <w:r/>
    </w:p>
    <w:p>
      <w:pPr>
        <w:rPr>
          <w:rFonts w:ascii="仿宋_GB2312" w:eastAsia="仿宋_GB2312"/>
          <w:sz w:val="24"/>
          <w:u w:val="single"/>
        </w:rPr>
      </w:pPr>
      <w:r>
        <w:rPr>
          <w:rFonts w:hint="eastAsia" w:ascii="仿宋_GB2312" w:eastAsia="仿宋_GB2312"/>
          <w:sz w:val="24"/>
        </w:rPr>
        <w:t xml:space="preserve">投诉人：</w:t>
      </w:r>
      <w:r/>
    </w:p>
    <w:p>
      <w:pPr>
        <w:rPr>
          <w:rFonts w:ascii="仿宋_GB2312" w:eastAsia="仿宋_GB2312"/>
          <w:sz w:val="24"/>
          <w:u w:val="single"/>
        </w:rPr>
      </w:pPr>
      <w:r>
        <w:rPr>
          <w:rFonts w:hint="eastAsia" w:ascii="仿宋_GB2312" w:eastAsia="仿宋_GB2312"/>
          <w:sz w:val="24"/>
        </w:rPr>
        <w:t xml:space="preserve">地     址：邮编：</w:t>
      </w:r>
      <w:r/>
    </w:p>
    <w:p>
      <w:pPr>
        <w:jc w:val="left"/>
        <w:tabs>
          <w:tab w:val="left" w:pos="6510" w:leader="none"/>
        </w:tabs>
        <w:rPr>
          <w:rFonts w:ascii="仿宋_GB2312" w:eastAsia="仿宋_GB2312"/>
          <w:sz w:val="24"/>
        </w:rPr>
      </w:pPr>
      <w:r>
        <w:rPr>
          <w:rFonts w:hint="eastAsia" w:ascii="仿宋_GB2312" w:eastAsia="仿宋_GB2312"/>
          <w:sz w:val="24"/>
        </w:rPr>
        <w:t xml:space="preserve">法定代表人/主要负责人：联系电话：</w:t>
      </w:r>
      <w:r/>
    </w:p>
    <w:p>
      <w:pPr>
        <w:rPr>
          <w:rFonts w:ascii="仿宋_GB2312" w:eastAsia="仿宋_GB2312"/>
          <w:sz w:val="24"/>
          <w:u w:val="single"/>
        </w:rPr>
      </w:pPr>
      <w:r>
        <w:rPr>
          <w:rFonts w:hint="eastAsia" w:ascii="仿宋_GB2312" w:eastAsia="仿宋_GB2312"/>
          <w:sz w:val="24"/>
        </w:rPr>
        <w:t xml:space="preserve">授权代表：联系电话：</w:t>
      </w:r>
      <w:r/>
    </w:p>
    <w:p>
      <w:pPr>
        <w:rPr>
          <w:rFonts w:ascii="仿宋_GB2312" w:eastAsia="仿宋_GB2312"/>
          <w:sz w:val="24"/>
          <w:u w:val="single"/>
        </w:rPr>
      </w:pPr>
      <w:r>
        <w:rPr>
          <w:rFonts w:hint="eastAsia" w:ascii="仿宋_GB2312" w:eastAsia="仿宋_GB2312"/>
          <w:sz w:val="24"/>
        </w:rPr>
        <w:t xml:space="preserve">地     址：邮编：</w:t>
      </w:r>
      <w:r/>
    </w:p>
    <w:p>
      <w:pPr>
        <w:rPr>
          <w:rFonts w:ascii="仿宋_GB2312" w:eastAsia="仿宋_GB2312"/>
          <w:sz w:val="24"/>
          <w:u w:val="single"/>
        </w:rPr>
      </w:pPr>
      <w:r>
        <w:rPr>
          <w:rFonts w:hint="eastAsia" w:ascii="仿宋_GB2312" w:eastAsia="仿宋_GB2312"/>
          <w:sz w:val="24"/>
        </w:rPr>
        <w:t xml:space="preserve">被投诉人1：</w:t>
      </w:r>
      <w:r/>
    </w:p>
    <w:p>
      <w:pPr>
        <w:rPr>
          <w:rFonts w:ascii="仿宋_GB2312" w:eastAsia="仿宋_GB2312"/>
          <w:sz w:val="24"/>
          <w:u w:val="single"/>
        </w:rPr>
      </w:pPr>
      <w:r>
        <w:rPr>
          <w:rFonts w:hint="eastAsia" w:ascii="仿宋_GB2312" w:eastAsia="仿宋_GB2312"/>
          <w:sz w:val="24"/>
        </w:rPr>
        <w:t xml:space="preserve">地     址：邮编：</w:t>
      </w:r>
      <w:r/>
    </w:p>
    <w:p>
      <w:pPr>
        <w:rPr>
          <w:rFonts w:ascii="仿宋_GB2312" w:eastAsia="仿宋_GB2312"/>
          <w:sz w:val="24"/>
          <w:u w:val="single"/>
        </w:rPr>
      </w:pPr>
      <w:r>
        <w:rPr>
          <w:rFonts w:hint="eastAsia" w:ascii="仿宋_GB2312" w:eastAsia="仿宋_GB2312"/>
          <w:sz w:val="24"/>
        </w:rPr>
        <w:t xml:space="preserve">联系人：联系电话：</w:t>
      </w:r>
      <w:r/>
    </w:p>
    <w:p>
      <w:pPr>
        <w:rPr>
          <w:rFonts w:ascii="仿宋_GB2312" w:eastAsia="仿宋_GB2312"/>
          <w:sz w:val="24"/>
        </w:rPr>
      </w:pPr>
      <w:r>
        <w:rPr>
          <w:rFonts w:hint="eastAsia" w:ascii="仿宋_GB2312" w:eastAsia="仿宋_GB2312"/>
          <w:sz w:val="24"/>
        </w:rPr>
        <w:t xml:space="preserve">被投诉人2</w:t>
      </w:r>
      <w:r/>
    </w:p>
    <w:p>
      <w:pPr>
        <w:rPr>
          <w:rFonts w:ascii="仿宋_GB2312" w:eastAsia="仿宋_GB2312"/>
          <w:sz w:val="24"/>
          <w:u w:val="single"/>
        </w:rPr>
      </w:pPr>
      <w:r>
        <w:rPr>
          <w:rFonts w:hint="eastAsia" w:ascii="仿宋_GB2312" w:eastAsia="仿宋_GB2312"/>
          <w:sz w:val="24"/>
        </w:rPr>
        <w:t xml:space="preserve">……</w:t>
      </w:r>
      <w:r/>
    </w:p>
    <w:p>
      <w:pPr>
        <w:rPr>
          <w:rFonts w:ascii="仿宋_GB2312" w:eastAsia="仿宋_GB2312"/>
          <w:sz w:val="24"/>
          <w:u w:val="single"/>
        </w:rPr>
      </w:pPr>
      <w:r>
        <w:rPr>
          <w:rFonts w:hint="eastAsia" w:ascii="仿宋_GB2312" w:eastAsia="仿宋_GB2312"/>
          <w:sz w:val="24"/>
        </w:rPr>
        <w:t xml:space="preserve">相关供应商：</w:t>
      </w:r>
      <w:r/>
    </w:p>
    <w:p>
      <w:pPr>
        <w:rPr>
          <w:rFonts w:ascii="仿宋_GB2312" w:eastAsia="仿宋_GB2312"/>
          <w:sz w:val="24"/>
          <w:u w:val="single"/>
        </w:rPr>
      </w:pPr>
      <w:r>
        <w:rPr>
          <w:rFonts w:hint="eastAsia" w:ascii="仿宋_GB2312" w:eastAsia="仿宋_GB2312"/>
          <w:sz w:val="24"/>
        </w:rPr>
        <w:t xml:space="preserve">地     址：邮编：</w:t>
      </w:r>
      <w:r/>
    </w:p>
    <w:p>
      <w:pPr>
        <w:rPr>
          <w:rFonts w:ascii="仿宋_GB2312" w:eastAsia="仿宋_GB2312"/>
          <w:sz w:val="24"/>
          <w:u w:val="single"/>
        </w:rPr>
      </w:pPr>
      <w:r>
        <w:rPr>
          <w:rFonts w:hint="eastAsia" w:ascii="仿宋_GB2312" w:eastAsia="仿宋_GB2312"/>
          <w:sz w:val="24"/>
        </w:rPr>
        <w:t xml:space="preserve">联系人：联系电话：</w:t>
      </w:r>
      <w:r/>
    </w:p>
    <w:p>
      <w:pPr>
        <w:rPr>
          <w:rFonts w:ascii="黑体" w:hAnsi="黑体" w:eastAsia="黑体"/>
          <w:sz w:val="24"/>
        </w:rPr>
      </w:pPr>
      <w:r>
        <w:rPr>
          <w:rFonts w:hint="eastAsia" w:ascii="黑体" w:hAnsi="黑体" w:eastAsia="黑体"/>
          <w:sz w:val="24"/>
        </w:rPr>
        <w:t xml:space="preserve">二、投诉项目基本情况</w:t>
      </w:r>
      <w:r/>
    </w:p>
    <w:p>
      <w:pPr>
        <w:rPr>
          <w:rFonts w:ascii="仿宋_GB2312" w:eastAsia="仿宋_GB2312"/>
          <w:sz w:val="24"/>
          <w:u w:val="single"/>
        </w:rPr>
      </w:pPr>
      <w:r>
        <w:rPr>
          <w:rFonts w:hint="eastAsia" w:ascii="仿宋_GB2312" w:eastAsia="仿宋_GB2312"/>
          <w:sz w:val="24"/>
        </w:rPr>
        <w:t xml:space="preserve">采购项目名称：</w:t>
      </w:r>
      <w:r/>
    </w:p>
    <w:p>
      <w:pPr>
        <w:rPr>
          <w:rFonts w:ascii="仿宋_GB2312" w:eastAsia="仿宋_GB2312"/>
          <w:sz w:val="24"/>
          <w:u w:val="single"/>
        </w:rPr>
      </w:pPr>
      <w:r>
        <w:rPr>
          <w:rFonts w:hint="eastAsia" w:ascii="仿宋_GB2312" w:eastAsia="仿宋_GB2312"/>
          <w:sz w:val="24"/>
        </w:rPr>
        <w:t xml:space="preserve">采购项目编号：包号：</w:t>
      </w:r>
      <w:r/>
    </w:p>
    <w:p>
      <w:pPr>
        <w:rPr>
          <w:rFonts w:ascii="仿宋_GB2312" w:eastAsia="仿宋_GB2312"/>
          <w:sz w:val="24"/>
        </w:rPr>
      </w:pPr>
      <w:r>
        <w:rPr>
          <w:rFonts w:hint="eastAsia" w:ascii="仿宋_GB2312" w:eastAsia="仿宋_GB2312"/>
          <w:sz w:val="24"/>
        </w:rPr>
        <w:t xml:space="preserve">采购人名称：</w:t>
      </w:r>
      <w:r/>
    </w:p>
    <w:p>
      <w:pPr>
        <w:rPr>
          <w:rFonts w:ascii="仿宋_GB2312" w:eastAsia="仿宋_GB2312"/>
          <w:sz w:val="24"/>
          <w:u w:val="single"/>
        </w:rPr>
      </w:pPr>
      <w:r>
        <w:rPr>
          <w:rFonts w:hint="eastAsia" w:ascii="仿宋_GB2312" w:eastAsia="仿宋_GB2312"/>
          <w:sz w:val="24"/>
        </w:rPr>
        <w:t xml:space="preserve">代理机构名称：</w:t>
      </w:r>
      <w:r/>
    </w:p>
    <w:p>
      <w:pPr>
        <w:rPr>
          <w:rFonts w:ascii="仿宋_GB2312" w:eastAsia="仿宋_GB2312"/>
          <w:sz w:val="24"/>
          <w:u w:val="single"/>
        </w:rPr>
      </w:pPr>
      <w:r>
        <w:rPr>
          <w:rFonts w:hint="eastAsia" w:ascii="仿宋_GB2312" w:eastAsia="仿宋_GB2312"/>
          <w:sz w:val="24"/>
        </w:rPr>
        <w:t xml:space="preserve">采购文件公告:</w:t>
      </w:r>
      <w:r>
        <w:rPr>
          <w:rFonts w:hint="eastAsia" w:ascii="仿宋_GB2312" w:eastAsia="仿宋_GB2312"/>
          <w:sz w:val="24"/>
          <w:u w:val="single"/>
        </w:rPr>
        <w:t xml:space="preserve">是/否 </w:t>
      </w:r>
      <w:r>
        <w:rPr>
          <w:rFonts w:hint="eastAsia" w:ascii="仿宋_GB2312" w:eastAsia="仿宋_GB2312"/>
          <w:sz w:val="24"/>
        </w:rPr>
        <w:t xml:space="preserve">公告期限：</w:t>
      </w:r>
      <w:r/>
    </w:p>
    <w:p>
      <w:pPr>
        <w:rPr>
          <w:rFonts w:ascii="仿宋_GB2312" w:eastAsia="仿宋_GB2312"/>
          <w:sz w:val="24"/>
          <w:u w:val="single"/>
        </w:rPr>
      </w:pPr>
      <w:r>
        <w:rPr>
          <w:rFonts w:hint="eastAsia" w:ascii="仿宋_GB2312" w:eastAsia="仿宋_GB2312"/>
          <w:sz w:val="24"/>
        </w:rPr>
        <w:t xml:space="preserve">采购结果公告:</w:t>
      </w:r>
      <w:r>
        <w:rPr>
          <w:rFonts w:hint="eastAsia" w:ascii="仿宋_GB2312" w:eastAsia="仿宋_GB2312"/>
          <w:sz w:val="24"/>
          <w:u w:val="single"/>
        </w:rPr>
        <w:t xml:space="preserve">是/否 </w:t>
      </w:r>
      <w:r>
        <w:rPr>
          <w:rFonts w:hint="eastAsia" w:ascii="仿宋_GB2312" w:eastAsia="仿宋_GB2312"/>
          <w:sz w:val="24"/>
        </w:rPr>
        <w:t xml:space="preserve">公告期限：</w:t>
      </w:r>
      <w:r/>
    </w:p>
    <w:p>
      <w:pPr>
        <w:rPr>
          <w:rFonts w:ascii="黑体" w:hAnsi="黑体" w:eastAsia="黑体"/>
          <w:sz w:val="24"/>
        </w:rPr>
      </w:pPr>
      <w:r>
        <w:rPr>
          <w:rFonts w:hint="eastAsia" w:ascii="黑体" w:hAnsi="黑体" w:eastAsia="黑体"/>
          <w:sz w:val="24"/>
        </w:rPr>
        <w:t xml:space="preserve">三、质疑基本情况</w:t>
      </w:r>
      <w:r/>
    </w:p>
    <w:p>
      <w:pPr>
        <w:ind w:firstLine="480"/>
        <w:rPr>
          <w:rFonts w:ascii="仿宋_GB2312" w:eastAsia="仿宋_GB2312"/>
          <w:sz w:val="24"/>
          <w:u w:val="single"/>
        </w:rPr>
      </w:pPr>
      <w:r>
        <w:rPr>
          <w:rFonts w:hint="eastAsia" w:ascii="仿宋_GB2312" w:eastAsia="仿宋_GB2312"/>
          <w:sz w:val="24"/>
        </w:rPr>
        <w:t xml:space="preserve">投诉人于年月日,向提出质疑，质疑事项为：</w:t>
      </w:r>
      <w:r/>
    </w:p>
    <w:p>
      <w:pPr>
        <w:rPr>
          <w:rFonts w:ascii="仿宋_GB2312" w:eastAsia="仿宋_GB2312"/>
          <w:sz w:val="24"/>
          <w:u w:val="single"/>
        </w:rPr>
      </w:pPr>
      <w:r>
        <w:rPr>
          <w:rFonts w:ascii="仿宋_GB2312" w:eastAsia="仿宋_GB2312"/>
          <w:sz w:val="24"/>
          <w:u w:val="single"/>
        </w:rPr>
      </w:r>
      <w:r/>
    </w:p>
    <w:p>
      <w:pPr>
        <w:ind w:firstLine="360"/>
        <w:rPr>
          <w:rFonts w:ascii="仿宋_GB2312" w:eastAsia="仿宋_GB2312"/>
          <w:sz w:val="24"/>
        </w:rPr>
      </w:pPr>
      <w:r>
        <w:rPr>
          <w:rFonts w:hint="eastAsia" w:ascii="仿宋_GB2312" w:eastAsia="仿宋_GB2312"/>
          <w:sz w:val="24"/>
          <w:u w:val="single"/>
        </w:rPr>
        <w:t xml:space="preserve">采购人/代理机构</w:t>
      </w:r>
      <w:r>
        <w:rPr>
          <w:rFonts w:hint="eastAsia" w:ascii="仿宋_GB2312" w:eastAsia="仿宋_GB2312"/>
          <w:sz w:val="24"/>
        </w:rPr>
        <w:t xml:space="preserve">于年月日,就质疑事项作出了答复/没有在法定期限内作出答复。</w:t>
      </w:r>
      <w:r/>
    </w:p>
    <w:p>
      <w:pPr>
        <w:rPr>
          <w:rFonts w:ascii="黑体" w:hAnsi="黑体" w:eastAsia="黑体"/>
          <w:sz w:val="24"/>
        </w:rPr>
      </w:pPr>
      <w:r>
        <w:rPr>
          <w:rFonts w:hint="eastAsia" w:ascii="黑体" w:hAnsi="黑体" w:eastAsia="黑体"/>
          <w:sz w:val="24"/>
        </w:rPr>
        <w:t xml:space="preserve">四、投诉事项具体内容</w:t>
      </w:r>
      <w:r/>
    </w:p>
    <w:p>
      <w:pPr>
        <w:rPr>
          <w:rFonts w:ascii="仿宋_GB2312" w:eastAsia="仿宋_GB2312"/>
          <w:sz w:val="24"/>
          <w:u w:val="single"/>
        </w:rPr>
      </w:pPr>
      <w:r>
        <w:rPr>
          <w:rFonts w:hint="eastAsia" w:ascii="仿宋_GB2312" w:eastAsia="仿宋_GB2312"/>
          <w:sz w:val="24"/>
        </w:rPr>
        <w:t xml:space="preserve">投诉事项 1：</w:t>
      </w:r>
      <w:r/>
    </w:p>
    <w:p>
      <w:pPr>
        <w:rPr>
          <w:rFonts w:ascii="仿宋_GB2312" w:eastAsia="仿宋_GB2312"/>
          <w:sz w:val="24"/>
        </w:rPr>
      </w:pPr>
      <w:r>
        <w:rPr>
          <w:rFonts w:hint="eastAsia" w:ascii="仿宋_GB2312" w:eastAsia="仿宋_GB2312"/>
          <w:sz w:val="24"/>
        </w:rPr>
        <w:t xml:space="preserve">事实依据：</w:t>
      </w:r>
      <w:r/>
    </w:p>
    <w:p>
      <w:pPr>
        <w:rPr>
          <w:rFonts w:ascii="仿宋_GB2312" w:eastAsia="仿宋_GB2312"/>
          <w:sz w:val="24"/>
          <w:u w:val="single"/>
        </w:rPr>
      </w:pPr>
      <w:r>
        <w:rPr>
          <w:rFonts w:ascii="仿宋_GB2312" w:eastAsia="仿宋_GB2312"/>
          <w:sz w:val="24"/>
          <w:u w:val="single"/>
        </w:rPr>
      </w:r>
      <w:r/>
    </w:p>
    <w:p>
      <w:pPr>
        <w:rPr>
          <w:rFonts w:ascii="仿宋_GB2312" w:eastAsia="仿宋_GB2312"/>
          <w:sz w:val="24"/>
          <w:u w:val="single"/>
        </w:rPr>
      </w:pPr>
      <w:r>
        <w:rPr>
          <w:rFonts w:hint="eastAsia" w:ascii="仿宋_GB2312" w:eastAsia="仿宋_GB2312"/>
          <w:sz w:val="24"/>
        </w:rPr>
        <w:t xml:space="preserve">法律依据：</w:t>
      </w:r>
      <w:r/>
    </w:p>
    <w:p>
      <w:pPr>
        <w:rPr>
          <w:rFonts w:ascii="仿宋_GB2312" w:eastAsia="仿宋_GB2312"/>
          <w:sz w:val="24"/>
          <w:u w:val="single"/>
        </w:rPr>
      </w:pPr>
      <w:r>
        <w:rPr>
          <w:rFonts w:ascii="仿宋_GB2312" w:eastAsia="仿宋_GB2312"/>
          <w:sz w:val="24"/>
          <w:u w:val="single"/>
        </w:rPr>
      </w:r>
      <w:r/>
    </w:p>
    <w:p>
      <w:pPr>
        <w:rPr>
          <w:rFonts w:ascii="仿宋_GB2312" w:eastAsia="仿宋_GB2312"/>
          <w:sz w:val="24"/>
        </w:rPr>
      </w:pPr>
      <w:r>
        <w:rPr>
          <w:rFonts w:hint="eastAsia" w:ascii="仿宋_GB2312" w:eastAsia="仿宋_GB2312"/>
          <w:sz w:val="24"/>
        </w:rPr>
        <w:t xml:space="preserve">投诉事项2</w:t>
      </w:r>
      <w:r/>
    </w:p>
    <w:p>
      <w:pPr>
        <w:rPr>
          <w:rFonts w:ascii="仿宋_GB2312" w:eastAsia="仿宋_GB2312"/>
          <w:sz w:val="24"/>
          <w:u w:val="single"/>
        </w:rPr>
      </w:pPr>
      <w:r>
        <w:rPr>
          <w:rFonts w:hint="eastAsia" w:ascii="仿宋_GB2312" w:eastAsia="仿宋_GB2312"/>
          <w:sz w:val="24"/>
        </w:rPr>
        <w:t xml:space="preserve">……</w:t>
      </w:r>
      <w:r/>
    </w:p>
    <w:p>
      <w:pPr>
        <w:rPr>
          <w:rFonts w:ascii="黑体" w:hAnsi="黑体" w:eastAsia="黑体"/>
          <w:sz w:val="24"/>
        </w:rPr>
      </w:pPr>
      <w:r>
        <w:rPr>
          <w:rFonts w:hint="eastAsia" w:ascii="黑体" w:hAnsi="黑体" w:eastAsia="黑体"/>
          <w:sz w:val="24"/>
        </w:rPr>
        <w:t xml:space="preserve">五、与投诉事项相关的投诉请求</w:t>
      </w:r>
      <w:r/>
    </w:p>
    <w:p>
      <w:pPr>
        <w:rPr>
          <w:rFonts w:ascii="仿宋_GB2312" w:eastAsia="仿宋_GB2312"/>
          <w:sz w:val="24"/>
        </w:rPr>
      </w:pPr>
      <w:r>
        <w:rPr>
          <w:rFonts w:hint="eastAsia" w:ascii="仿宋_GB2312" w:eastAsia="仿宋_GB2312"/>
          <w:sz w:val="24"/>
        </w:rPr>
        <w:t xml:space="preserve">请求：</w:t>
      </w:r>
      <w:r/>
    </w:p>
    <w:p>
      <w:pPr>
        <w:rPr>
          <w:rFonts w:ascii="仿宋_GB2312" w:eastAsia="仿宋_GB2312"/>
          <w:sz w:val="24"/>
          <w:u w:val="single"/>
        </w:rPr>
      </w:pPr>
      <w:r>
        <w:rPr>
          <w:rFonts w:ascii="仿宋_GB2312" w:eastAsia="仿宋_GB2312"/>
          <w:sz w:val="24"/>
          <w:u w:val="single"/>
        </w:rPr>
      </w:r>
      <w:r/>
    </w:p>
    <w:p>
      <w:pPr>
        <w:rPr>
          <w:rFonts w:ascii="仿宋_GB2312" w:eastAsia="仿宋_GB2312"/>
          <w:sz w:val="24"/>
        </w:rPr>
      </w:pPr>
      <w:r>
        <w:rPr>
          <w:rFonts w:hint="eastAsia" w:ascii="仿宋_GB2312" w:eastAsia="仿宋_GB2312"/>
          <w:sz w:val="24"/>
        </w:rPr>
        <w:t xml:space="preserve">签字(签章)：                   公章：                      </w:t>
      </w:r>
      <w:r/>
    </w:p>
    <w:p>
      <w:pPr>
        <w:ind w:firstLine="480"/>
        <w:spacing w:line="500" w:lineRule="exact"/>
        <w:rPr>
          <w:rFonts w:ascii="仿宋" w:hAnsi="仿宋" w:eastAsia="仿宋"/>
          <w:sz w:val="24"/>
        </w:rPr>
      </w:pPr>
      <w:r>
        <w:rPr>
          <w:rFonts w:hint="eastAsia" w:ascii="仿宋_GB2312" w:eastAsia="仿宋_GB2312"/>
          <w:sz w:val="24"/>
        </w:rPr>
        <w:t xml:space="preserve">日期：    </w:t>
      </w:r>
      <w:r/>
    </w:p>
    <w:p>
      <w:pPr>
        <w:ind w:firstLine="560"/>
        <w:jc w:val="left"/>
        <w:spacing w:line="500" w:lineRule="exact"/>
        <w:rPr>
          <w:rFonts w:ascii="仿宋" w:hAnsi="仿宋" w:eastAsia="仿宋"/>
          <w:sz w:val="28"/>
          <w:szCs w:val="28"/>
        </w:rPr>
        <w:outlineLvl w:val="1"/>
      </w:pPr>
      <w:r/>
      <w:bookmarkStart w:id="53" w:name="_Toc14374"/>
      <w:r>
        <w:rPr>
          <w:rFonts w:hint="eastAsia" w:ascii="黑体" w:hAnsi="黑体" w:eastAsia="黑体"/>
          <w:sz w:val="28"/>
          <w:szCs w:val="28"/>
        </w:rPr>
        <w:t xml:space="preserve">10. 政府采购合同信用融资扶持政策</w:t>
      </w:r>
      <w:bookmarkEnd w:id="53"/>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bookmarkStart w:id="54" w:name="_Toc7310"/>
      <w:r>
        <w:rPr>
          <w:rFonts w:hint="eastAsia" w:ascii="黑体" w:hAnsi="黑体" w:eastAsia="黑体"/>
          <w:sz w:val="28"/>
          <w:szCs w:val="28"/>
        </w:rPr>
        <w:t xml:space="preserve">11. 采购代理服务费</w:t>
      </w:r>
      <w:bookmarkEnd w:id="54"/>
      <w:r/>
      <w:r/>
    </w:p>
    <w:p>
      <w:pPr>
        <w:ind w:firstLine="560"/>
        <w:jc w:val="left"/>
        <w:spacing w:line="500" w:lineRule="exact"/>
        <w:rPr>
          <w:rFonts w:ascii="仿宋" w:hAnsi="仿宋" w:eastAsia="仿宋" w:cs="仿宋"/>
          <w:sz w:val="28"/>
          <w:szCs w:val="28"/>
        </w:rPr>
      </w:pPr>
      <w:r>
        <w:rPr>
          <w:rFonts w:hint="eastAsia" w:ascii="仿宋" w:hAnsi="仿宋" w:eastAsia="仿宋"/>
          <w:sz w:val="28"/>
          <w:szCs w:val="28"/>
        </w:rPr>
        <w:t xml:space="preserve">11.1</w:t>
      </w:r>
      <w:r>
        <w:rPr>
          <w:rFonts w:hint="eastAsia" w:ascii="仿宋" w:hAnsi="仿宋" w:eastAsia="仿宋" w:cs="仿宋"/>
          <w:sz w:val="28"/>
          <w:szCs w:val="28"/>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sz w:val="28"/>
          <w:szCs w:val="28"/>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ascii="仿宋" w:hAnsi="仿宋" w:eastAsia="仿宋" w:cs="宋体"/>
          <w:sz w:val="28"/>
          <w:szCs w:val="28"/>
        </w:rPr>
      </w:pPr>
      <w:r>
        <w:rPr>
          <w:rFonts w:hint="eastAsia" w:ascii="仿宋" w:hAnsi="仿宋" w:eastAsia="仿宋" w:cs="仿宋"/>
          <w:sz w:val="28"/>
          <w:szCs w:val="28"/>
        </w:rPr>
        <w:t xml:space="preserve">收款单位名称为：南通泾天纬地项目管理有限公司；</w:t>
      </w:r>
      <w:r/>
    </w:p>
    <w:p>
      <w:pPr>
        <w:ind w:firstLine="560"/>
        <w:spacing w:line="500" w:lineRule="exact"/>
        <w:rPr>
          <w:rFonts w:ascii="仿宋" w:hAnsi="仿宋" w:eastAsia="仿宋" w:cs="宋体"/>
          <w:sz w:val="28"/>
          <w:szCs w:val="28"/>
        </w:rPr>
      </w:pPr>
      <w:r>
        <w:rPr>
          <w:rFonts w:hint="eastAsia" w:ascii="仿宋" w:hAnsi="仿宋" w:eastAsia="仿宋" w:cs="仿宋"/>
          <w:sz w:val="28"/>
          <w:szCs w:val="28"/>
        </w:rPr>
        <w:t xml:space="preserve">账户号码：32050164723600005459；</w:t>
      </w:r>
      <w:r/>
    </w:p>
    <w:p>
      <w:pPr>
        <w:ind w:firstLine="560"/>
        <w:jc w:val="left"/>
        <w:spacing w:line="500" w:lineRule="exact"/>
        <w:rPr>
          <w:rFonts w:ascii="仿宋" w:hAnsi="仿宋" w:eastAsia="仿宋"/>
          <w:sz w:val="28"/>
          <w:szCs w:val="28"/>
        </w:rPr>
      </w:pPr>
      <w:r>
        <w:rPr>
          <w:rFonts w:hint="eastAsia" w:ascii="仿宋" w:hAnsi="仿宋" w:eastAsia="仿宋" w:cs="仿宋"/>
          <w:sz w:val="28"/>
          <w:szCs w:val="28"/>
        </w:rPr>
        <w:t xml:space="preserve">开户行：建设银行如皋支行，行号：105306200016；</w:t>
      </w:r>
      <w:bookmarkEnd w:id="6"/>
      <w:r/>
    </w:p>
    <w:p>
      <w:pPr>
        <w:pStyle w:val="694"/>
        <w:ind w:firstLine="64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p>
    <w:p>
      <w:pPr>
        <w:pStyle w:val="694"/>
        <w:ind w:firstLine="64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r>
      <w:r/>
    </w:p>
    <w:p>
      <w:pPr>
        <w:pStyle w:val="694"/>
        <w:ind w:firstLine="640"/>
        <w:jc w:val="center"/>
        <w:spacing w:line="240" w:lineRule="auto"/>
        <w:rPr>
          <w:rFonts w:ascii="方正小标宋简体" w:eastAsia="方正小标宋简体"/>
          <w:bCs/>
          <w:sz w:val="32"/>
          <w:szCs w:val="32"/>
        </w:rPr>
        <w:outlineLvl w:val="0"/>
      </w:pPr>
      <w:r/>
      <w:bookmarkStart w:id="55" w:name="_Toc11810"/>
      <w:r>
        <w:rPr>
          <w:rFonts w:hint="eastAsia" w:ascii="方正小标宋简体" w:eastAsia="方正小标宋简体"/>
          <w:bCs/>
          <w:sz w:val="32"/>
          <w:szCs w:val="32"/>
        </w:rPr>
        <w:t xml:space="preserve">第3章 采购需求</w:t>
      </w:r>
      <w:bookmarkEnd w:id="55"/>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94"/>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bookmarkStart w:id="56" w:name="_Toc22575"/>
      <w:r>
        <w:rPr>
          <w:rFonts w:hint="eastAsia" w:ascii="黑体" w:hAnsi="黑体" w:eastAsia="黑体"/>
          <w:sz w:val="28"/>
          <w:szCs w:val="28"/>
        </w:rPr>
        <w:t xml:space="preserve">一、项目简介</w:t>
      </w:r>
      <w:bookmarkEnd w:id="5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项目为如皋市年度国土变更调查及林草湿荒数据检查项目，主要目标是在2025年度国土变更调查成果基础上，适时开展2026年国土变更调查工作，并与林草湿荒调查成果衔接。利用最新卫星遥感影像，结合上级提取图斑及有关专项监测、自然资源管理等成果，通过县级实地调查，完成日常变更及年度变更任务。依托“国土调查云”，配合开展市级、省级的“线上”、“线下”核查和国家级核查。掌握日常和年度全市国土利用的变化情况，满足当前自然资源管理工作的需要，更新国土调查数据库，保障我市国土调查成果的现势性和准确性，更好的支持自然资源管理。</w:t>
      </w:r>
      <w:r/>
    </w:p>
    <w:p>
      <w:pPr>
        <w:numPr>
          <w:ilvl w:val="0"/>
          <w:numId w:val="1"/>
        </w:numPr>
        <w:ind w:firstLine="560"/>
        <w:spacing w:line="500" w:lineRule="exact"/>
        <w:rPr>
          <w:rFonts w:ascii="黑体" w:hAnsi="黑体" w:eastAsia="黑体"/>
          <w:sz w:val="28"/>
          <w:szCs w:val="28"/>
        </w:rPr>
        <w:outlineLvl w:val="1"/>
      </w:pPr>
      <w:r/>
      <w:bookmarkStart w:id="57" w:name="_Toc11294"/>
      <w:r>
        <w:rPr>
          <w:rFonts w:hint="eastAsia" w:ascii="黑体" w:hAnsi="黑体" w:eastAsia="黑体"/>
          <w:sz w:val="28"/>
          <w:szCs w:val="28"/>
        </w:rPr>
        <w:t xml:space="preserve">采购内容</w:t>
      </w:r>
      <w:bookmarkEnd w:id="57"/>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（一）本项目分为两个采购包，分包情况如下：</w:t>
      </w:r>
      <w:r/>
    </w:p>
    <w:tbl>
      <w:tblPr>
        <w:tblStyle w:val="659"/>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585"/>
        <w:gridCol w:w="2481"/>
        <w:gridCol w:w="1674"/>
        <w:gridCol w:w="1650"/>
      </w:tblGrid>
      <w:tr>
        <w:trPr>
          <w:jc w:val="center"/>
          <w:trHeight w:val="699"/>
        </w:trPr>
        <w:tc>
          <w:tcPr>
            <w:shd w:val="clear" w:color="auto" w:fill="auto"/>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481"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项目范围</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tcPr>
          <w:p>
            <w:pPr>
              <w:jc w:val="center"/>
              <w:widowControl/>
              <w:rPr>
                <w:rFonts w:ascii="仿宋" w:hAnsi="仿宋" w:eastAsia="仿宋" w:cs="仿宋"/>
                <w:b/>
                <w:bCs/>
                <w:sz w:val="24"/>
              </w:rPr>
            </w:pPr>
            <w:r>
              <w:rPr>
                <w:rFonts w:hint="eastAsia" w:ascii="仿宋" w:hAnsi="仿宋" w:eastAsia="仿宋" w:cs="仿宋"/>
                <w:b/>
                <w:bCs/>
                <w:sz w:val="24"/>
              </w:rPr>
              <w:t xml:space="preserve">采购包名称（内容）</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限价（万元）</w:t>
            </w:r>
            <w:r/>
          </w:p>
        </w:tc>
      </w:tr>
      <w:tr>
        <w:trPr>
          <w:jc w:val="center"/>
          <w:trHeight w:val="328"/>
        </w:trPr>
        <w:tc>
          <w:tcPr>
            <w:shd w:val="clear" w:color="auto" w:fill="auto"/>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如皋市年度国土变更调查及林草湿荒数据检查采购包1</w:t>
            </w:r>
            <w:r/>
          </w:p>
        </w:tc>
        <w:tc>
          <w:tcPr>
            <w:shd w:val="clear" w:color="auto" w:fill="auto"/>
            <w:tcBorders>
              <w:top w:val="single" w:color="auto" w:sz="4" w:space="0"/>
              <w:left w:val="single" w:color="auto" w:sz="4" w:space="0"/>
              <w:bottom w:val="single" w:color="auto" w:sz="4" w:space="0"/>
              <w:right w:val="single" w:color="auto" w:sz="4" w:space="0"/>
            </w:tcBorders>
            <w:tcW w:w="2481" w:type="dxa"/>
            <w:vAlign w:val="center"/>
            <w:textDirection w:val="lrTb"/>
            <w:noWrap/>
          </w:tcPr>
          <w:p>
            <w:pPr>
              <w:ind w:firstLine="480"/>
              <w:spacing w:line="500" w:lineRule="atLeast"/>
              <w:rPr>
                <w:rFonts w:ascii="仿宋" w:hAnsi="仿宋" w:eastAsia="仿宋" w:cs="仿宋"/>
                <w:sz w:val="24"/>
              </w:rPr>
              <w:outlineLvl w:val="0"/>
            </w:pPr>
            <w:r>
              <w:rPr>
                <w:rFonts w:hint="eastAsia" w:ascii="仿宋" w:hAnsi="仿宋" w:eastAsia="仿宋" w:cs="仿宋"/>
                <w:sz w:val="24"/>
              </w:rPr>
              <w:t xml:space="preserve">如皋市全域</w:t>
            </w:r>
            <w:r/>
          </w:p>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日常变更、年底集中变更调查和林草湿荒数据检查</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180</w:t>
            </w:r>
            <w:r/>
          </w:p>
        </w:tc>
      </w:tr>
      <w:tr>
        <w:trPr>
          <w:jc w:val="center"/>
          <w:trHeight w:val="742"/>
        </w:trPr>
        <w:tc>
          <w:tcPr>
            <w:shd w:val="clear" w:color="auto" w:fill="auto"/>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如皋市年度国土变更调查及林草湿荒数据检查采购包2</w:t>
            </w:r>
            <w:r/>
          </w:p>
        </w:tc>
        <w:tc>
          <w:tcPr>
            <w:shd w:val="clear" w:color="auto" w:fill="auto"/>
            <w:tcBorders>
              <w:top w:val="single" w:color="auto" w:sz="4" w:space="0"/>
              <w:left w:val="single" w:color="auto" w:sz="4" w:space="0"/>
              <w:bottom w:val="single" w:color="auto" w:sz="4" w:space="0"/>
              <w:right w:val="single" w:color="auto" w:sz="4" w:space="0"/>
            </w:tcBorders>
            <w:tcW w:w="2481" w:type="dxa"/>
            <w:vAlign w:val="center"/>
            <w:textDirection w:val="lrTb"/>
            <w:noWrap/>
          </w:tcPr>
          <w:p>
            <w:pPr>
              <w:ind w:firstLine="480"/>
              <w:spacing w:line="500" w:lineRule="atLeast"/>
              <w:rPr>
                <w:rFonts w:ascii="仿宋" w:hAnsi="仿宋" w:eastAsia="仿宋" w:cs="仿宋"/>
                <w:sz w:val="24"/>
              </w:rPr>
              <w:outlineLvl w:val="0"/>
            </w:pPr>
            <w:r>
              <w:rPr>
                <w:rFonts w:hint="eastAsia" w:ascii="仿宋" w:hAnsi="仿宋" w:eastAsia="仿宋" w:cs="仿宋"/>
                <w:sz w:val="24"/>
              </w:rPr>
              <w:t xml:space="preserve">如皋市全域</w:t>
            </w:r>
            <w:r/>
          </w:p>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变更调查建库软件、过程监理和数据质量检查。</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20</w:t>
            </w:r>
            <w:r/>
          </w:p>
        </w:tc>
      </w:tr>
    </w:tbl>
    <w:p>
      <w:pPr>
        <w:ind w:firstLine="560"/>
        <w:spacing w:line="500" w:lineRule="exact"/>
        <w:rPr>
          <w:rFonts w:ascii="仿宋" w:hAnsi="仿宋" w:eastAsia="仿宋" w:cs="仿宋"/>
          <w:bCs/>
          <w:sz w:val="28"/>
          <w:szCs w:val="28"/>
          <w:u w:val="single"/>
        </w:rPr>
      </w:pPr>
      <w:r>
        <w:rPr>
          <w:rFonts w:hint="eastAsia" w:ascii="仿宋" w:hAnsi="仿宋" w:eastAsia="仿宋" w:cs="仿宋"/>
          <w:bCs/>
          <w:sz w:val="28"/>
          <w:szCs w:val="28"/>
          <w:u w:val="single"/>
        </w:rPr>
        <w:t xml:space="preserve">响应供应商可自行选择其中任意一个或两个采购包参与竞争，但响应供应商只能限成交一个采购包，本项目按采购包1→采购包2的开评标顺序开标。如已成交采购包1的响应供应商参与采购包2的评标，如仍为第一成交候选人，则采购包2成交人由第二成交候选人替补，依次类推。</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（二）具体内容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（1）如皋市2026年度日常变更调查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通过核查的2025年度国土变更调查成果基础上，利用最新卫星遥感影像，结合我市在城乡建设用地增减挂钩、土地综合整治、城市国土空间监测、林草湿荒监测、卫片执法、不动产登记等工作中的变化图斑，依托“国土调查云”开展2026年度日常变更调查工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（2）如皋市2026年度变更调查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按照国家统一标准，利用上级下发的遥感影像和图斑，结合有关专项监测及相关自然资源管理信息及林草湿荒等专项调查监测工作移交的变化图斑及举证成果，对涉及地类变更的，按照数据库更新技术要求，制作外业调查底图，并开展实地调查举证，全面掌握2026年度的地类、面积、属性及相关图层属性信息的变化情况，更新如皋市国土调查数据库，形成年度变更增量包，逐级报市级、省级和国家级核查后，更新形成2026年度国土调查数据库。</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（3）数据汇总、上报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日常变更结果，按照数据库更新技术要求，生成日常变更数据包，逐级报送并开展地市级、省级、国家级核查。对于各类项目管理涉及的日常变更结果，按照“完成一个项目，上报一个项目”或“完成一批，报送一批”的模式逐级报送；对其他非项目管理涉及的日常变更结果，按照“完成一批，报送一批”的模式逐级报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年度主要成果包括国土调查数据库、统计汇总表格和年度国土利用变化情况分析报告。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遥感监测图斑、外业调查举证资料、调查过程中的各类统计表、增量数据及其他有关证明、说明材料等调查工作中形成的各类过程性信息资料的收集整理。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对调查成果进行全面自检，形成自检报告，确保成果的完整性、规范性、真实性和准确性。</w:t>
      </w:r>
      <w:r/>
    </w:p>
    <w:p>
      <w:pPr>
        <w:numPr>
          <w:ilvl w:val="0"/>
          <w:numId w:val="1"/>
        </w:numPr>
        <w:ind w:firstLine="560"/>
        <w:spacing w:line="500" w:lineRule="exact"/>
        <w:rPr>
          <w:rFonts w:ascii="黑体" w:hAnsi="黑体" w:eastAsia="黑体"/>
          <w:sz w:val="28"/>
          <w:szCs w:val="28"/>
        </w:rPr>
      </w:pPr>
      <w:r>
        <w:rPr>
          <w:rFonts w:hint="eastAsia" w:ascii="黑体" w:hAnsi="黑体" w:eastAsia="黑体"/>
          <w:sz w:val="28"/>
          <w:szCs w:val="28"/>
        </w:rPr>
        <w:t xml:space="preserve">服务要求</w:t>
      </w:r>
      <w:r/>
    </w:p>
    <w:p>
      <w:pPr>
        <w:ind w:left="420"/>
        <w:spacing w:line="500" w:lineRule="exact"/>
        <w:rPr>
          <w:rFonts w:ascii="黑体" w:hAnsi="黑体" w:eastAsia="黑体"/>
          <w:sz w:val="28"/>
          <w:szCs w:val="28"/>
        </w:rPr>
      </w:pPr>
      <w:r>
        <w:rPr>
          <w:rFonts w:hint="eastAsia" w:ascii="黑体" w:hAnsi="黑体" w:eastAsia="黑体"/>
          <w:sz w:val="28"/>
          <w:szCs w:val="28"/>
        </w:rPr>
        <w:t xml:space="preserve">（一）采购包1</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1.日常变更调查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（1）工作程序及主要内容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2025年度国土变更调查成果基础上，依托“国土调查云”开展日常变更调查工作。一是结合城乡建设用地增减挂钩、土地综合整治、补充耕地项目、生态修复、废弃矿山治理、国土绿化、河湖治理、不动产登记等自然资源管理项目中涉及地类变化图斑，支撑相关管理工作；二是结合城市国土空间监测、林草湿荒监测、耕地卫片监督、土地卫片执法检查监测与巡查等发现的变化图斑，强化预警预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日常变更调查的调查举证要求与年度国土变更调查的要求一致。对于实地现状是“拆除未尽”或“推（堆）土”状态的，不纳入日常变更。日常变更图斑经省级核查后，上报部开展国家级核查，核查成果以单独图层的方式，暂存在国土调查数据库中，年底开展年度变更调查时，经核实比对，日常变更核查结果与年底的遥感监测影像特征一致的，可直接纳入年度变更调查，不再重复举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（2）项目成果要求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2.年度变更调查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（1）工作程序及主要内容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①农村土地利用现状变更调查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将2026年度变更调查遥感监测成果、部综合监管平台中的各类用地管理信息、2026年度不动产登记、征地、供地、督察执法和日常巡查等工作中发现的地类变化图斑、2025年度变更调查跟踪图斑（包括承诺举证图斑、无法到达图斑、“互联网+”在线核查问题图斑）、2026年日常变更调查成果和县级补充提取的变化信息的矢量范围套合在正射影像图上，作为外业实地调查图斑，制作工作底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对工作底图中按要求需要调查的图斑，实地逐图斑核实确认图斑地类，调绘图斑边界，记录更新图斑权属、恢复属性、城镇村及工矿用地、废弃、耕地种植属性、耕地细化等各类属性信息标注的变化情况；对影像未能反映的新增地物进行补充调查；依据图斑调查成果，结合城乡建设用地增减挂钩及土地整治等自然资源管理成果，更新2025年度国土调查数据库中的城镇村范围、推（堆）土区、光伏板、拆除未尽等单独图层范围，形成2026年度相关单独图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2026年度变更调查的地类调查认定要求，应与“三调”《实施方案》《技术规程》《补充通知》《技术问答》以及国务院第三次全国国土调查领导小组办公室对地方调查问题的答复等保持一致，具体要求届时以自然资源部发布的文件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②城镇村庄内部土地利用现状变更调查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城镇村庄内部土地利用现状变更调查与农村土地利用现状变更调查同步开展，在汇总时分别统计。充分利用地籍调查和不动产登记成果，开展2026年度变更调查城镇村庄内部土地利用现状二级地类的调查更新。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在对城镇村庄内部现状</w:t>
      </w:r>
      <w:r>
        <w:rPr>
          <w:rFonts w:hint="eastAsia" w:ascii="仿宋" w:hAnsi="仿宋" w:eastAsia="仿宋"/>
          <w:sz w:val="28"/>
          <w:szCs w:val="28"/>
        </w:rPr>
        <w:t xml:space="preserve">进行细化调查时，要在部下发的城镇村及工矿用地图层基础上，首先对该图层进行增量更新，确定2025年度城镇村及工矿用地图层。城镇村及工矿用地图层包括城市（201、201A）、建制镇（202、202A）、村庄（203）、采矿用地（204）、风景名胜和特殊用地（205）范围。城市（201）、建制镇（202）范围按照集中连片的原则更新，独立的工业用地范围应更新相应的201A和202A范围。城镇外部的采矿用地（204）、风景名胜及特殊用地（205）等按总体使用范围或审批范围进行更新。村庄（203）范围按照以下规则更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原村庄（203）变更为城市（201、201A）、建制镇（202、202A）、采矿用地（2</w:t>
      </w:r>
      <w:r>
        <w:rPr>
          <w:rFonts w:hint="eastAsia" w:ascii="仿宋" w:hAnsi="仿宋" w:eastAsia="仿宋"/>
          <w:sz w:val="28"/>
          <w:szCs w:val="28"/>
        </w:rPr>
        <w:t xml:space="preserve">04）、风景名胜及特殊用地（205）的，应对村庄范围进行扣除；原村庄（203）范围边缘因建设用地拆除，已备案且实地复耕复绿的，应同步扣除村庄（203）范围；上一年度国土变更调查后新增的村庄用地不包括新增范围内未建设的土地，原村庄（203）范围外新增的建设用地，按建设用地实际范围勾绘并更新村庄（203）范围，不得将非建设用地地类划入村庄（203）范围。各地根据城乡建设用地增减挂钩项目、土地整治项目备案信息，将已验收的拆旧区图斑、土地整治图斑分别与村庄（203）中的非建设用地叠加，对重叠部分，相应扣除村庄范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新增城镇村及工矿用地均应标注20x属性。</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③预变更方案省、市检查意见整改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根据省、市两级反馈的县级预变更方案检查意见，对要求核查的图斑开展整改工作。对已通过省、市两级检查的图斑，一律不得修改。应在收到省、市两级检查意见后，限期内完成相关整改工作。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④2026年度国土调查数据库更新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按照统一的2026年度国土变更调查数据更新技术要求、数据库变更方法、标准及相关质量要求（具体要求届时以自然资源部发布的文件为准），采用增量更新的方式，开展2026年度国土调查数据库更新工作。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（2）项目成果要求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2026年度变更调查主要成果应包括影像、图形、权属、文字报告等。其中国土调查矢量数据包括2026年度变更调查更新数据包（含增量信息与统计报表，由数据库质检软件打包生成）；“互联网+”举证成果为DB格式（2026年度变更调查所有举证的图斑放置在2026年度变更调查举证（BGDC2026）属性表中）；举证信息表为MDB格式；《遥感监测图斑信息核实记录表》为MDB格式，根据遥感监测图斑的变更情况逐图斑填写。具体要求届时以自然资源部发布的文件为准。</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3.林草湿荒数据检查</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对于林地、草地、湿地范围内的图斑，以及植被覆盖类型为林木的图斑，按照林业部门要求进行调查核实，将形成的年度变更调查成果与林草湿荒数据成果进行比对，保持数据一致性。</w:t>
      </w:r>
      <w:r/>
    </w:p>
    <w:p>
      <w:pPr>
        <w:ind w:firstLine="843"/>
        <w:spacing w:line="500" w:lineRule="exact"/>
        <w:rPr>
          <w:rFonts w:ascii="仿宋" w:hAnsi="仿宋" w:eastAsia="仿宋"/>
          <w:b/>
          <w:bCs/>
          <w:sz w:val="28"/>
          <w:szCs w:val="28"/>
        </w:rPr>
      </w:pPr>
      <w:r>
        <w:rPr>
          <w:rFonts w:hint="eastAsia" w:ascii="仿宋" w:hAnsi="仿宋" w:eastAsia="仿宋"/>
          <w:b/>
          <w:bCs/>
          <w:sz w:val="28"/>
          <w:szCs w:val="28"/>
        </w:rPr>
        <w:t xml:space="preserve">（二）采购包2</w:t>
      </w:r>
      <w:r/>
    </w:p>
    <w:p>
      <w:pPr>
        <w:ind w:firstLine="840"/>
        <w:spacing w:line="500" w:lineRule="exact"/>
        <w:rPr>
          <w:rFonts w:ascii="仿宋" w:hAnsi="仿宋" w:eastAsia="仿宋"/>
          <w:sz w:val="28"/>
          <w:szCs w:val="28"/>
        </w:rPr>
      </w:pPr>
      <w:r/>
      <w:bookmarkStart w:id="58" w:name="_Toc11968"/>
      <w:r>
        <w:rPr>
          <w:rFonts w:hint="eastAsia" w:ascii="仿宋" w:hAnsi="仿宋" w:eastAsia="仿宋"/>
          <w:sz w:val="28"/>
          <w:szCs w:val="28"/>
        </w:rPr>
        <w:t xml:space="preserve">1.工作要求</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1）负责2026年日常及年度变更调查项目监理工作，对项目的质量、进度进行全过程监理。</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2）负责提供国土变更调查建库软件，并对“国土调查云”举证照片进行100%检查，对上报的预变更方案进行100%检查。</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3）负责将年度变更调查成果与林草湿荒数据成果进行对照检查，确保数据的真实性、一致性。</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2.提交成果</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提交监理报告等文档。</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3.时间要求</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按照自然资源部、省自然资源厅和南通市局的进度要求完成工作任务。</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四、服务标准</w:t>
      </w:r>
      <w:bookmarkEnd w:id="58"/>
      <w:r/>
      <w:r/>
    </w:p>
    <w:p>
      <w:pPr>
        <w:ind w:firstLine="560"/>
        <w:spacing w:line="500" w:lineRule="exact"/>
        <w:rPr>
          <w:rFonts w:ascii="仿宋" w:hAnsi="仿宋" w:eastAsia="仿宋"/>
          <w:bCs/>
          <w:sz w:val="28"/>
          <w:szCs w:val="28"/>
        </w:rPr>
      </w:pPr>
      <w:r/>
      <w:bookmarkStart w:id="59" w:name="_Hlk40719223"/>
      <w:r>
        <w:rPr>
          <w:rFonts w:hint="eastAsia" w:ascii="仿宋" w:hAnsi="仿宋" w:eastAsia="仿宋"/>
          <w:bCs/>
          <w:sz w:val="28"/>
          <w:szCs w:val="28"/>
        </w:rPr>
        <w:t xml:space="preserve">（一）质量标准</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1.国家、地方的相关标准、规范以及其他有关技术规定等。</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2.国家、省、市的总体工作方案、实施方案等质量要求。</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3.本磋商文件提出的技术和质量要求。</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4.本项目成果质量符合采购人及上级部门的检查验收标准。</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二）响应供应商不能简单照搬磋商文件提供的需求，必须按磋商文件技术规格逐项作出实质性应答，如照搬照抄项目需求中的技术的，成交后成交人在同采购人签订合同和履约环节中不得提出异议，一切后果和损失由成交人承担。</w:t>
      </w:r>
      <w:bookmarkEnd w:id="59"/>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（三）成交人应采取必要的安全措施确保服务过程中的安全，并承担服务过程中产生的风险。</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四）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（五）成交人所供货物最终验收后，成交人应对由于设计、工艺或材料的缺陷而发生的任何不足或故障负责，并承担由此引起的一切后果。</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六）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p>
      <w:pPr>
        <w:ind w:firstLine="560"/>
        <w:spacing w:line="500" w:lineRule="exact"/>
        <w:rPr>
          <w:rFonts w:ascii="黑体" w:hAnsi="黑体" w:eastAsia="黑体"/>
          <w:sz w:val="28"/>
          <w:szCs w:val="28"/>
        </w:rPr>
        <w:outlineLvl w:val="1"/>
      </w:pPr>
      <w:r/>
      <w:bookmarkStart w:id="60" w:name="_Toc3449"/>
      <w:r>
        <w:rPr>
          <w:rFonts w:hint="eastAsia" w:ascii="黑体" w:hAnsi="黑体" w:eastAsia="黑体"/>
          <w:sz w:val="28"/>
          <w:szCs w:val="28"/>
        </w:rPr>
        <w:t xml:space="preserve">五、服务期限和地点</w:t>
      </w:r>
      <w:bookmarkEnd w:id="6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服务期限：</w:t>
      </w:r>
      <w:r>
        <w:rPr>
          <w:rFonts w:hint="eastAsia" w:ascii="仿宋" w:hAnsi="仿宋" w:eastAsia="仿宋"/>
          <w:sz w:val="28"/>
          <w:szCs w:val="28"/>
          <w:lang w:val="zh-CN"/>
        </w:rPr>
        <w:t xml:space="preserve">期限为签订合同后一年内，具体以招标人通知为准。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地点：如皋市范围内，具体以招标人指定的地点为准</w:t>
      </w:r>
      <w:r/>
    </w:p>
    <w:p>
      <w:pPr>
        <w:ind w:firstLine="560"/>
        <w:spacing w:line="500" w:lineRule="exact"/>
        <w:rPr>
          <w:rFonts w:ascii="黑体" w:hAnsi="黑体" w:eastAsia="黑体"/>
          <w:sz w:val="28"/>
          <w:szCs w:val="28"/>
        </w:rPr>
        <w:outlineLvl w:val="1"/>
      </w:pPr>
      <w:r/>
      <w:bookmarkStart w:id="61" w:name="_Toc22429"/>
      <w:r>
        <w:rPr>
          <w:rFonts w:hint="eastAsia" w:ascii="黑体" w:hAnsi="黑体" w:eastAsia="黑体"/>
          <w:sz w:val="28"/>
          <w:szCs w:val="28"/>
        </w:rPr>
        <w:t xml:space="preserve">六、验收方案</w:t>
      </w:r>
      <w:bookmarkEnd w:id="6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验收小组由采购人组建，成员由采购人代表、技术专家、监督人员等3人以上单数组成。在接到成交单位以书面形式提出验收申请后，在</w:t>
      </w:r>
      <w:r>
        <w:rPr>
          <w:rFonts w:hint="eastAsia" w:ascii="仿宋" w:hAnsi="仿宋" w:eastAsia="仿宋"/>
          <w:sz w:val="28"/>
          <w:szCs w:val="28"/>
          <w:u w:val="single"/>
        </w:rPr>
        <w:t xml:space="preserve">  5  </w:t>
      </w:r>
      <w:r>
        <w:rPr>
          <w:rFonts w:hint="eastAsia" w:ascii="仿宋" w:hAnsi="仿宋" w:eastAsia="仿宋"/>
          <w:sz w:val="28"/>
          <w:szCs w:val="28"/>
        </w:rPr>
        <w:t xml:space="preserve">个工作日内及时组织相关专业技术人员，根据服务质量标准和采购文件服务要求进行验收，成交人需提供必要的验收资料，验收合格出具验收报告，作为支付货款的依据。</w:t>
      </w:r>
      <w:r/>
    </w:p>
    <w:p>
      <w:pPr>
        <w:ind w:firstLine="560"/>
        <w:spacing w:line="500" w:lineRule="exact"/>
        <w:rPr>
          <w:rFonts w:ascii="黑体" w:hAnsi="黑体" w:eastAsia="黑体"/>
          <w:sz w:val="28"/>
          <w:szCs w:val="28"/>
        </w:rPr>
        <w:outlineLvl w:val="1"/>
      </w:pPr>
      <w:r/>
      <w:bookmarkStart w:id="62" w:name="_Toc14265"/>
      <w:r>
        <w:rPr>
          <w:rFonts w:hint="eastAsia" w:ascii="黑体" w:hAnsi="黑体" w:eastAsia="黑体"/>
          <w:sz w:val="28"/>
          <w:szCs w:val="28"/>
        </w:rPr>
        <w:t xml:space="preserve">七、后续服务</w:t>
      </w:r>
      <w:bookmarkEnd w:id="62"/>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1．供应商所提供的调查服务及成果应符合规范要求。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 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 供应商须对采购单位提供的数据、材料及评估结果、检测结果具有保密义务，如发现有泄密行为，采购单位有权解除合同并追究其相关责任。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 如发现中标供应商出现弄虚作假行为的，采购单位有权解除合同并追究其相关责任</w:t>
      </w:r>
      <w:r/>
    </w:p>
    <w:p>
      <w:pPr>
        <w:ind w:firstLine="560"/>
        <w:spacing w:line="500" w:lineRule="exact"/>
        <w:rPr>
          <w:rFonts w:ascii="黑体" w:hAnsi="黑体" w:eastAsia="黑体"/>
          <w:sz w:val="28"/>
          <w:szCs w:val="28"/>
        </w:rPr>
        <w:outlineLvl w:val="1"/>
      </w:pPr>
      <w:r/>
      <w:bookmarkStart w:id="63" w:name="_Toc18303"/>
      <w:r>
        <w:rPr>
          <w:rFonts w:hint="eastAsia" w:ascii="黑体" w:hAnsi="黑体" w:eastAsia="黑体"/>
          <w:sz w:val="28"/>
          <w:szCs w:val="28"/>
        </w:rPr>
        <w:t xml:space="preserve">八、付款方式</w:t>
      </w:r>
      <w:bookmarkEnd w:id="6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1.项目完成并通过验收，待如皋市财政局下达该项目资金计划后支付合同价款。</w:t>
      </w:r>
      <w:r>
        <w:rPr>
          <w:rFonts w:hint="eastAsia" w:ascii="仿宋" w:hAnsi="仿宋" w:eastAsia="仿宋"/>
          <w:sz w:val="28"/>
          <w:szCs w:val="28"/>
          <w:lang w:val="zh-CN"/>
        </w:rPr>
        <w:t xml:space="preserve">支付前，中标人均应出具在税务部门开具的正式税票。</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2.根据现行税法对采购人征收的与本合同有关的一切税费均由采购人承担；根据现行税法对中标人征收的与本合同有关的一切税费均由中标人承担。</w:t>
      </w:r>
      <w:r/>
    </w:p>
    <w:p>
      <w:pPr>
        <w:ind w:firstLine="560"/>
        <w:spacing w:line="500" w:lineRule="exact"/>
        <w:rPr>
          <w:rFonts w:ascii="黑体" w:hAnsi="黑体" w:eastAsia="黑体"/>
          <w:sz w:val="28"/>
          <w:szCs w:val="28"/>
        </w:rPr>
        <w:outlineLvl w:val="1"/>
      </w:pPr>
      <w:r/>
      <w:bookmarkStart w:id="64" w:name="_Toc1228"/>
      <w:r>
        <w:rPr>
          <w:rFonts w:hint="eastAsia" w:ascii="黑体" w:hAnsi="黑体" w:eastAsia="黑体"/>
          <w:sz w:val="28"/>
          <w:szCs w:val="28"/>
        </w:rPr>
        <w:t xml:space="preserve">九、报价要求：</w:t>
      </w:r>
      <w:bookmarkEnd w:id="64"/>
      <w:r/>
      <w:r/>
    </w:p>
    <w:p>
      <w:pPr>
        <w:contextualSpacing/>
        <w:ind w:firstLine="562"/>
        <w:spacing w:line="500" w:lineRule="exact"/>
        <w:shd w:val="clear" w:color="auto" w:fill="ffffff"/>
        <w:widowControl/>
        <w:rPr>
          <w:rFonts w:ascii="仿宋" w:hAnsi="仿宋" w:eastAsia="仿宋"/>
          <w:sz w:val="28"/>
          <w:szCs w:val="28"/>
        </w:rPr>
      </w:pPr>
      <w:r/>
      <w:bookmarkStart w:id="65" w:name="_Toc8300"/>
      <w:r>
        <w:rPr>
          <w:rFonts w:hint="eastAsia" w:ascii="仿宋" w:hAnsi="仿宋" w:eastAsia="仿宋"/>
          <w:b/>
          <w:bCs/>
          <w:sz w:val="28"/>
          <w:szCs w:val="28"/>
        </w:rPr>
        <w:t xml:space="preserve">（</w:t>
      </w:r>
      <w:r>
        <w:rPr>
          <w:rFonts w:hint="eastAsia" w:ascii="仿宋" w:hAnsi="仿宋" w:eastAsia="仿宋"/>
          <w:sz w:val="28"/>
          <w:szCs w:val="28"/>
        </w:rPr>
        <w:t xml:space="preserve">1）本项目以人民币报价，响应供应商的响应报价为全费用报价，包含人员经费、文件编制费、报告印刷装订费、会务费、专家费、验收服务费、差旅费、交通费、现场勘查费、税金等一切费用。成交价之外采购人不再额外支付其他任何费用。 </w:t>
      </w:r>
      <w:r/>
    </w:p>
    <w:p>
      <w:pPr>
        <w:contextualSpacing/>
        <w:ind w:firstLine="560"/>
        <w:spacing w:line="500" w:lineRule="exact"/>
        <w:shd w:val="clear" w:color="auto" w:fill="ffffff"/>
        <w:widowControl/>
        <w:rPr>
          <w:rFonts w:ascii="仿宋" w:hAnsi="仿宋" w:eastAsia="仿宋"/>
          <w:b/>
          <w:bCs/>
          <w:sz w:val="28"/>
          <w:szCs w:val="28"/>
        </w:rPr>
      </w:pPr>
      <w:r/>
      <w:bookmarkStart w:id="66" w:name="_Toc12403"/>
      <w:r/>
      <w:bookmarkStart w:id="67" w:name="_Toc3578"/>
      <w:r/>
      <w:bookmarkStart w:id="68" w:name="_Toc26898"/>
      <w:r>
        <w:rPr>
          <w:rFonts w:hint="eastAsia" w:ascii="仿宋" w:hAnsi="仿宋" w:eastAsia="仿宋"/>
          <w:sz w:val="28"/>
          <w:szCs w:val="28"/>
        </w:rPr>
        <w:t xml:space="preserve">（2）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bookmarkEnd w:id="65"/>
      <w:r/>
      <w:bookmarkEnd w:id="66"/>
      <w:r/>
      <w:bookmarkEnd w:id="67"/>
      <w:r/>
      <w:bookmarkEnd w:id="68"/>
      <w:r/>
      <w:r/>
    </w:p>
    <w:p>
      <w:pPr>
        <w:ind w:firstLine="560"/>
        <w:spacing w:line="500" w:lineRule="exact"/>
        <w:rPr>
          <w:rFonts w:ascii="黑体" w:hAnsi="黑体" w:eastAsia="黑体"/>
          <w:sz w:val="28"/>
          <w:szCs w:val="28"/>
        </w:rPr>
        <w:outlineLvl w:val="1"/>
      </w:pPr>
      <w:r/>
      <w:bookmarkStart w:id="69" w:name="_Toc12639"/>
      <w:r/>
      <w:bookmarkStart w:id="70" w:name="_Toc20533"/>
      <w:r>
        <w:rPr>
          <w:rFonts w:hint="eastAsia" w:ascii="黑体" w:hAnsi="黑体" w:eastAsia="黑体"/>
          <w:sz w:val="28"/>
          <w:szCs w:val="28"/>
        </w:rPr>
        <w:t xml:space="preserve">十.其他要求</w:t>
      </w:r>
      <w:bookmarkEnd w:id="69"/>
      <w:r/>
      <w:bookmarkEnd w:id="70"/>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（一）响应供应商应依照规定提交各类声明函、承诺函等。</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（二）响应供应商需根据要求提供针对本项目的技术方案。</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（三）本项目成交后不允许转包或分包。</w:t>
      </w:r>
      <w:r/>
    </w:p>
    <w:p>
      <w:pPr>
        <w:contextualSpacing/>
        <w:ind w:firstLine="560"/>
        <w:shd w:val="clear" w:color="auto" w:fill="ffffff"/>
        <w:widowControl/>
        <w:rPr>
          <w:rFonts w:ascii="仿宋" w:hAnsi="仿宋" w:eastAsia="仿宋"/>
          <w:sz w:val="28"/>
          <w:szCs w:val="28"/>
          <w:u w:val="single"/>
        </w:rPr>
      </w:pPr>
      <w:r>
        <w:rPr>
          <w:rFonts w:ascii="仿宋" w:hAnsi="仿宋" w:eastAsia="仿宋"/>
          <w:sz w:val="28"/>
          <w:szCs w:val="28"/>
          <w:u w:val="single"/>
        </w:rPr>
      </w:r>
      <w:r/>
    </w:p>
    <w:p>
      <w:pPr>
        <w:pStyle w:val="694"/>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71" w:name="_Toc18559"/>
      <w:r>
        <w:rPr>
          <w:rFonts w:hint="eastAsia" w:ascii="方正小标宋简体" w:eastAsia="方正小标宋简体"/>
          <w:bCs/>
          <w:sz w:val="32"/>
          <w:szCs w:val="32"/>
        </w:rPr>
        <w:t xml:space="preserve">第4章 合同文本</w:t>
      </w:r>
      <w:bookmarkEnd w:id="71"/>
      <w:r/>
      <w:r/>
    </w:p>
    <w:p>
      <w:pPr>
        <w:jc w:val="center"/>
        <w:widowControl/>
        <w:rPr>
          <w:rFonts w:ascii="方正小标宋简体" w:eastAsia="方正小标宋简体"/>
          <w:sz w:val="52"/>
          <w:szCs w:val="52"/>
        </w:rPr>
      </w:pPr>
      <w:r>
        <w:rPr>
          <w:rFonts w:hint="eastAsia" w:ascii="方正小标宋简体" w:hAnsi="方正小标宋简体" w:eastAsia="方正小标宋简体" w:cs="方正小标宋简体"/>
          <w:sz w:val="52"/>
          <w:szCs w:val="52"/>
        </w:rPr>
        <w:t xml:space="preserve">如皋市采购合同</w:t>
      </w:r>
      <w:r/>
    </w:p>
    <w:p>
      <w:pPr>
        <w:pStyle w:val="704"/>
        <w:spacing w:beforeAutospacing="1"/>
        <w:widowControl/>
        <w:rPr>
          <w:rFonts w:ascii="方正小标宋简体" w:eastAsia="方正小标宋简体"/>
          <w:sz w:val="32"/>
          <w:szCs w:val="32"/>
        </w:rPr>
      </w:pPr>
      <w:r>
        <w:rPr>
          <w:rFonts w:ascii="方正小标宋简体" w:eastAsia="方正小标宋简体"/>
          <w:sz w:val="32"/>
          <w:szCs w:val="32"/>
        </w:rPr>
      </w:r>
      <w:r/>
    </w:p>
    <w:p>
      <w:pPr>
        <w:pStyle w:val="704"/>
        <w:spacing w:beforeAutospacing="1"/>
        <w:widowControl/>
        <w:rPr>
          <w:rFonts w:ascii="方正小标宋简体" w:eastAsia="方正小标宋简体"/>
          <w:sz w:val="32"/>
          <w:szCs w:val="32"/>
        </w:rPr>
      </w:pPr>
      <w:r>
        <w:rPr>
          <w:rFonts w:ascii="方正小标宋简体" w:eastAsia="方正小标宋简体"/>
          <w:sz w:val="32"/>
          <w:szCs w:val="32"/>
        </w:rPr>
      </w:r>
      <w:r/>
    </w:p>
    <w:p>
      <w:pPr>
        <w:pStyle w:val="704"/>
        <w:spacing w:beforeAutospacing="1"/>
        <w:widowControl/>
        <w:rPr>
          <w:rFonts w:ascii="方正小标宋简体" w:eastAsia="方正小标宋简体"/>
          <w:sz w:val="32"/>
          <w:szCs w:val="32"/>
        </w:rPr>
      </w:pPr>
      <w:r>
        <w:rPr>
          <w:rFonts w:ascii="方正小标宋简体" w:eastAsia="方正小标宋简体"/>
          <w:sz w:val="32"/>
          <w:szCs w:val="32"/>
        </w:rPr>
      </w:r>
      <w:r/>
    </w:p>
    <w:p>
      <w:pPr>
        <w:pStyle w:val="704"/>
        <w:spacing w:beforeAutospacing="1"/>
        <w:widowControl/>
        <w:rPr>
          <w:rFonts w:ascii="方正小标宋简体" w:eastAsia="方正小标宋简体"/>
          <w:sz w:val="32"/>
          <w:szCs w:val="32"/>
        </w:rPr>
      </w:pPr>
      <w:r>
        <w:rPr>
          <w:rFonts w:ascii="方正小标宋简体" w:eastAsia="方正小标宋简体"/>
          <w:sz w:val="32"/>
          <w:szCs w:val="32"/>
        </w:rPr>
      </w:r>
      <w:r/>
    </w:p>
    <w:p>
      <w:pPr>
        <w:ind w:firstLine="320"/>
        <w:rPr>
          <w:rFonts w:ascii="仿宋_GB2312" w:hAnsi="宋体" w:eastAsia="仿宋_GB2312"/>
          <w:sz w:val="32"/>
          <w:szCs w:val="32"/>
          <w:u w:val="single"/>
        </w:rPr>
      </w:pPr>
      <w:r>
        <w:rPr>
          <w:rFonts w:hint="eastAsia" w:ascii="仿宋_GB2312" w:hAnsi="宋体" w:eastAsia="仿宋_GB2312" w:cs="仿宋_GB2312"/>
          <w:sz w:val="32"/>
          <w:szCs w:val="32"/>
        </w:rPr>
        <w:t xml:space="preserve">项目名称：</w:t>
      </w:r>
      <w:r>
        <w:rPr>
          <w:rFonts w:hint="eastAsia" w:ascii="仿宋_GB2312" w:hAnsi="宋体" w:eastAsia="仿宋_GB2312" w:cs="仿宋_GB2312"/>
          <w:sz w:val="32"/>
          <w:szCs w:val="32"/>
          <w:u w:val="single"/>
        </w:rPr>
        <w:t xml:space="preserve">****</w:t>
      </w:r>
      <w:r/>
    </w:p>
    <w:p>
      <w:pPr>
        <w:ind w:firstLine="320"/>
        <w:rPr>
          <w:rFonts w:ascii="仿宋_GB2312" w:hAnsi="宋体" w:eastAsia="仿宋_GB2312"/>
          <w:sz w:val="32"/>
          <w:szCs w:val="32"/>
          <w:u w:val="single"/>
        </w:rPr>
      </w:pPr>
      <w:r>
        <w:rPr>
          <w:rFonts w:hint="eastAsia" w:ascii="仿宋_GB2312" w:hAnsi="宋体" w:eastAsia="仿宋_GB2312" w:cs="仿宋_GB2312"/>
          <w:sz w:val="32"/>
          <w:szCs w:val="32"/>
        </w:rPr>
        <w:t xml:space="preserve">计划编号：****</w:t>
      </w:r>
      <w:r/>
    </w:p>
    <w:p>
      <w:pPr>
        <w:ind w:firstLine="320"/>
        <w:rPr>
          <w:rFonts w:ascii="仿宋_GB2312" w:hAnsi="宋体" w:eastAsia="仿宋_GB2312" w:cs="仿宋_GB2312"/>
          <w:sz w:val="32"/>
          <w:szCs w:val="32"/>
          <w:u w:val="single"/>
        </w:rPr>
      </w:pPr>
      <w:r>
        <w:rPr>
          <w:rFonts w:hint="eastAsia" w:ascii="仿宋_GB2312" w:hAnsi="宋体" w:eastAsia="仿宋_GB2312" w:cs="仿宋_GB2312"/>
          <w:sz w:val="32"/>
          <w:szCs w:val="32"/>
        </w:rPr>
        <w:t xml:space="preserve">甲方：</w:t>
      </w:r>
      <w:r>
        <w:rPr>
          <w:rFonts w:hint="eastAsia" w:ascii="仿宋_GB2312" w:hAnsi="宋体" w:eastAsia="仿宋_GB2312" w:cs="仿宋_GB2312"/>
          <w:sz w:val="32"/>
          <w:szCs w:val="32"/>
          <w:u w:val="single"/>
        </w:rPr>
        <w:t xml:space="preserve">如皋市自然资源和规划局</w:t>
      </w:r>
      <w:r/>
    </w:p>
    <w:p>
      <w:pPr>
        <w:ind w:firstLine="320"/>
        <w:rPr>
          <w:rFonts w:ascii="仿宋_GB2312" w:hAnsi="宋体" w:eastAsia="仿宋_GB2312"/>
          <w:sz w:val="32"/>
          <w:szCs w:val="32"/>
          <w:u w:val="single"/>
        </w:rPr>
      </w:pPr>
      <w:r>
        <w:rPr>
          <w:rFonts w:hint="eastAsia" w:ascii="仿宋_GB2312" w:hAnsi="宋体" w:eastAsia="仿宋_GB2312" w:cs="仿宋_GB2312"/>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rPr>
          <w:rFonts w:ascii="仿宋_GB2312" w:hAnsi="宋体" w:eastAsia="仿宋_GB2312"/>
          <w:sz w:val="32"/>
          <w:szCs w:val="32"/>
        </w:rP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rPr>
          <w:rFonts w:ascii="仿宋_GB2312" w:hAnsi="宋体" w:eastAsia="仿宋_GB2312"/>
          <w:sz w:val="32"/>
          <w:szCs w:val="32"/>
        </w:rP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rPr>
          <w:rFonts w:ascii="仿宋_GB2312" w:hAnsi="宋体" w:eastAsia="仿宋_GB2312"/>
          <w:sz w:val="32"/>
          <w:szCs w:val="32"/>
        </w:rP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rPr>
          <w:rFonts w:ascii="仿宋_GB2312" w:hAnsi="宋体" w:eastAsia="仿宋_GB2312"/>
          <w:sz w:val="32"/>
          <w:szCs w:val="32"/>
        </w:rPr>
      </w:r>
    </w:p>
    <w:p>
      <w:pPr>
        <w:pStyle w:val="704"/>
        <w:spacing w:beforeAutospacing="1"/>
        <w:widowControl/>
        <w:rPr>
          <w:rFonts w:ascii="仿宋_GB2312" w:hAnsi="宋体" w:eastAsia="仿宋_GB2312"/>
          <w:sz w:val="32"/>
          <w:szCs w:val="32"/>
        </w:rPr>
      </w:pPr>
      <w:r>
        <w:rPr>
          <w:rFonts w:ascii="仿宋_GB2312" w:hAnsi="宋体" w:eastAsia="仿宋_GB2312"/>
          <w:sz w:val="32"/>
          <w:szCs w:val="32"/>
        </w:rPr>
      </w:r>
      <w:r/>
    </w:p>
    <w:p>
      <w:pPr>
        <w:jc w:val="center"/>
        <w:rPr>
          <w:rFonts w:hint="eastAsia" w:ascii="仿宋_GB2312" w:hAnsi="宋体" w:eastAsia="仿宋_GB2312" w:cs="仿宋_GB2312"/>
          <w:sz w:val="32"/>
          <w:szCs w:val="32"/>
          <w:highlight w:val="none"/>
        </w:rPr>
      </w:pPr>
      <w:r>
        <w:rPr>
          <w:rFonts w:hint="eastAsia" w:ascii="仿宋_GB2312" w:hAnsi="宋体" w:eastAsia="仿宋_GB2312" w:cs="仿宋_GB2312"/>
          <w:sz w:val="32"/>
          <w:szCs w:val="32"/>
        </w:rPr>
        <w:t xml:space="preserve">签订时间：</w:t>
      </w:r>
      <w:r>
        <w:rPr>
          <w:rFonts w:hint="eastAsia" w:ascii="仿宋_GB2312" w:hAnsi="宋体" w:eastAsia="仿宋_GB2312"/>
          <w:sz w:val="32"/>
          <w:szCs w:val="32"/>
        </w:rPr>
        <w:t xml:space="preserve">2026</w:t>
      </w:r>
      <w:r>
        <w:rPr>
          <w:rFonts w:hint="eastAsia" w:ascii="仿宋_GB2312" w:hAnsi="宋体" w:eastAsia="仿宋_GB2312" w:cs="仿宋_GB2312"/>
          <w:sz w:val="32"/>
          <w:szCs w:val="32"/>
        </w:rPr>
        <w:t xml:space="preserve">年  月  日</w:t>
      </w:r>
      <w:r/>
    </w:p>
    <w:p>
      <w:pPr>
        <w:shd w:val="nil"/>
        <w:rPr>
          <w:rFonts w:ascii="仿宋_GB2312" w:hAnsi="宋体" w:eastAsia="仿宋_GB2312"/>
          <w:sz w:val="32"/>
          <w:szCs w:val="32"/>
        </w:rPr>
      </w:pPr>
      <w:r>
        <w:rPr>
          <w:rFonts w:ascii="仿宋_GB2312" w:hAnsi="宋体" w:eastAsia="仿宋_GB2312"/>
          <w:sz w:val="32"/>
          <w:szCs w:val="32"/>
        </w:rPr>
        <w:br w:type="page" w:clear="all"/>
      </w:r>
      <w:r>
        <w:rPr>
          <w:rFonts w:ascii="仿宋_GB2312" w:hAnsi="宋体" w:eastAsia="仿宋_GB2312"/>
          <w:sz w:val="32"/>
          <w:szCs w:val="32"/>
        </w:rPr>
      </w:r>
    </w:p>
    <w:p>
      <w:pPr>
        <w:ind w:firstLine="480"/>
        <w:tabs>
          <w:tab w:val="left" w:pos="0" w:leader="none"/>
        </w:tabs>
        <w:rPr>
          <w:rFonts w:ascii="仿宋_GB2312" w:hAnsi="宋体" w:eastAsia="仿宋_GB2312"/>
          <w:b/>
          <w:sz w:val="24"/>
        </w:rPr>
      </w:pPr>
      <w:r>
        <w:rPr>
          <w:rFonts w:hint="eastAsia" w:ascii="仿宋" w:hAnsi="仿宋" w:eastAsia="仿宋" w:cs="仿宋"/>
          <w:sz w:val="24"/>
        </w:rPr>
        <w:t xml:space="preserve">如皋市自然资源和规划局就项目委托南通泾天纬地项目管理有限公司进行了政府采购。按照评委会评审推荐，甲方确定乙方为成交单位。现甲乙双方协商同意签订本合同。</w:t>
      </w:r>
      <w:r/>
    </w:p>
    <w:p>
      <w:pPr>
        <w:numPr>
          <w:ilvl w:val="0"/>
          <w:numId w:val="2"/>
        </w:numPr>
        <w:ind w:left="0" w:firstLine="482"/>
        <w:tabs>
          <w:tab w:val="left" w:pos="0" w:leader="none"/>
        </w:tabs>
        <w:rPr>
          <w:rFonts w:ascii="仿宋_GB2312" w:hAnsi="宋体" w:eastAsia="仿宋_GB2312"/>
          <w:b/>
          <w:sz w:val="24"/>
        </w:rPr>
      </w:pPr>
      <w:r>
        <w:rPr>
          <w:rFonts w:hint="eastAsia" w:ascii="仿宋_GB2312" w:hAnsi="宋体" w:eastAsia="仿宋_GB2312" w:cs="仿宋_GB2312"/>
          <w:b/>
          <w:sz w:val="24"/>
        </w:rPr>
        <w:t xml:space="preserve">合同文件</w:t>
      </w:r>
      <w:r/>
    </w:p>
    <w:p>
      <w:pPr>
        <w:ind w:firstLine="480"/>
        <w:rPr>
          <w:rFonts w:ascii="仿宋_GB2312" w:hAnsi="宋体" w:eastAsia="仿宋_GB2312"/>
          <w:sz w:val="24"/>
        </w:rPr>
      </w:pPr>
      <w:r>
        <w:rPr>
          <w:rFonts w:hint="eastAsia" w:ascii="仿宋_GB2312" w:hAnsi="宋体" w:eastAsia="仿宋_GB2312" w:cs="仿宋_GB2312"/>
          <w:sz w:val="24"/>
        </w:rPr>
        <w:t xml:space="preserve">下列与本次采购活动有关的文件及附件是本合同不可分割的组成部分，与本合同具有同等法律效力，这些文件包括但不限于：</w:t>
      </w:r>
      <w:r/>
    </w:p>
    <w:p>
      <w:pPr>
        <w:numPr>
          <w:ilvl w:val="0"/>
          <w:numId w:val="3"/>
        </w:numPr>
        <w:ind w:firstLine="480"/>
        <w:rPr>
          <w:rFonts w:ascii="仿宋_GB2312" w:hAnsi="宋体" w:eastAsia="仿宋_GB2312"/>
          <w:sz w:val="24"/>
        </w:rPr>
      </w:pPr>
      <w:r>
        <w:rPr>
          <w:rFonts w:hint="eastAsia" w:ascii="仿宋_GB2312" w:hAnsi="宋体" w:eastAsia="仿宋_GB2312" w:cs="仿宋_GB2312"/>
          <w:sz w:val="24"/>
        </w:rPr>
        <w:t xml:space="preserve">采购文件；</w:t>
      </w:r>
      <w:r/>
    </w:p>
    <w:p>
      <w:pPr>
        <w:ind w:firstLine="480"/>
        <w:rPr>
          <w:rFonts w:ascii="仿宋_GB2312" w:hAnsi="宋体" w:eastAsia="仿宋_GB2312"/>
          <w:sz w:val="24"/>
        </w:rPr>
      </w:pPr>
      <w:r>
        <w:rPr>
          <w:rFonts w:hint="eastAsia" w:ascii="仿宋_GB2312" w:hAnsi="宋体" w:eastAsia="仿宋_GB2312" w:cs="仿宋_GB2312"/>
          <w:sz w:val="24"/>
        </w:rPr>
        <w:t xml:space="preserve">2.竞争性磋商响应文件；</w:t>
      </w:r>
      <w:r/>
    </w:p>
    <w:p>
      <w:pPr>
        <w:ind w:firstLine="480"/>
        <w:rPr>
          <w:rFonts w:ascii="仿宋_GB2312" w:hAnsi="宋体" w:eastAsia="仿宋_GB2312"/>
          <w:sz w:val="24"/>
        </w:rPr>
      </w:pPr>
      <w:r>
        <w:rPr>
          <w:rFonts w:hint="eastAsia" w:ascii="仿宋_GB2312" w:hAnsi="宋体" w:eastAsia="仿宋_GB2312" w:cs="仿宋_GB2312"/>
          <w:sz w:val="24"/>
        </w:rPr>
        <w:t xml:space="preserve">3.乙方在参加采购活动时的书面承诺；</w:t>
      </w:r>
      <w:r/>
    </w:p>
    <w:p>
      <w:pPr>
        <w:ind w:firstLine="480"/>
        <w:rPr>
          <w:rFonts w:ascii="仿宋_GB2312" w:hAnsi="宋体" w:eastAsia="仿宋_GB2312"/>
          <w:sz w:val="24"/>
        </w:rPr>
      </w:pPr>
      <w:r>
        <w:rPr>
          <w:rFonts w:hint="eastAsia" w:ascii="仿宋_GB2312" w:hAnsi="宋体" w:eastAsia="仿宋_GB2312" w:cs="仿宋_GB2312"/>
          <w:sz w:val="24"/>
        </w:rPr>
        <w:t xml:space="preserve">4.中标通知书；</w:t>
      </w:r>
      <w:r/>
    </w:p>
    <w:p>
      <w:pPr>
        <w:ind w:firstLine="480"/>
        <w:rPr>
          <w:rFonts w:ascii="仿宋_GB2312" w:hAnsi="宋体" w:eastAsia="仿宋_GB2312"/>
          <w:sz w:val="24"/>
        </w:rPr>
      </w:pPr>
      <w:r>
        <w:rPr>
          <w:rFonts w:hint="eastAsia" w:ascii="仿宋_GB2312" w:hAnsi="宋体" w:eastAsia="仿宋_GB2312" w:cs="仿宋_GB2312"/>
          <w:sz w:val="24"/>
        </w:rPr>
        <w:t xml:space="preserve">5.合同补充条款或说明；</w:t>
      </w:r>
      <w:r/>
    </w:p>
    <w:p>
      <w:pPr>
        <w:ind w:firstLine="480"/>
        <w:rPr>
          <w:rFonts w:ascii="仿宋_GB2312" w:hAnsi="宋体" w:eastAsia="仿宋_GB2312"/>
          <w:sz w:val="24"/>
        </w:rPr>
      </w:pPr>
      <w:r>
        <w:rPr>
          <w:rFonts w:hint="eastAsia" w:ascii="仿宋_GB2312" w:hAnsi="宋体" w:eastAsia="仿宋_GB2312" w:cs="仿宋_GB2312"/>
          <w:sz w:val="24"/>
        </w:rPr>
        <w:t xml:space="preserve">6.保密协议或条款；</w:t>
      </w:r>
      <w:r/>
    </w:p>
    <w:p>
      <w:pPr>
        <w:ind w:firstLine="480"/>
        <w:rPr>
          <w:rFonts w:ascii="仿宋_GB2312" w:hAnsi="宋体" w:eastAsia="仿宋_GB2312"/>
          <w:sz w:val="24"/>
        </w:rPr>
      </w:pPr>
      <w:r>
        <w:rPr>
          <w:rFonts w:hint="eastAsia" w:ascii="仿宋_GB2312" w:hAnsi="宋体" w:eastAsia="仿宋_GB2312" w:cs="仿宋_GB2312"/>
          <w:sz w:val="24"/>
        </w:rPr>
        <w:t xml:space="preserve">7.相关附件、图纸及电子版资料。</w:t>
      </w:r>
      <w:r/>
    </w:p>
    <w:p>
      <w:pPr>
        <w:ind w:left="482"/>
        <w:rPr>
          <w:rFonts w:ascii="仿宋_GB2312" w:hAnsi="宋体" w:eastAsia="仿宋_GB2312"/>
          <w:b/>
          <w:sz w:val="24"/>
        </w:rPr>
      </w:pPr>
      <w:r>
        <w:rPr>
          <w:rFonts w:hint="eastAsia" w:ascii="仿宋_GB2312" w:hAnsi="宋体" w:eastAsia="仿宋_GB2312" w:cs="仿宋_GB2312"/>
          <w:b/>
          <w:sz w:val="24"/>
        </w:rPr>
        <w:t xml:space="preserve">第二条合同内容</w:t>
      </w:r>
      <w:r/>
    </w:p>
    <w:p>
      <w:pPr>
        <w:ind w:firstLine="480"/>
        <w:rPr>
          <w:rFonts w:ascii="仿宋_GB2312" w:hAnsi="宋体" w:eastAsia="仿宋_GB2312"/>
          <w:sz w:val="24"/>
        </w:rPr>
      </w:pPr>
      <w:r>
        <w:rPr>
          <w:rFonts w:hint="eastAsia" w:ascii="仿宋_GB2312" w:hAnsi="宋体" w:eastAsia="仿宋_GB2312" w:cs="仿宋_GB2312"/>
          <w:sz w:val="24"/>
        </w:rPr>
        <w:t xml:space="preserve">1、</w:t>
      </w:r>
      <w:r/>
    </w:p>
    <w:p>
      <w:pPr>
        <w:ind w:firstLine="480"/>
        <w:rPr>
          <w:rFonts w:ascii="仿宋_GB2312" w:hAnsi="宋体" w:eastAsia="仿宋_GB2312"/>
          <w:sz w:val="24"/>
        </w:rPr>
      </w:pPr>
      <w:r>
        <w:rPr>
          <w:rFonts w:hint="eastAsia" w:ascii="仿宋_GB2312" w:hAnsi="宋体" w:eastAsia="仿宋_GB2312" w:cs="仿宋_GB2312"/>
          <w:sz w:val="24"/>
        </w:rPr>
        <w:t xml:space="preserve">2、</w:t>
      </w:r>
      <w:r/>
    </w:p>
    <w:p>
      <w:pPr>
        <w:ind w:firstLine="480"/>
        <w:rPr>
          <w:rFonts w:ascii="仿宋" w:hAnsi="仿宋" w:eastAsia="仿宋"/>
          <w:sz w:val="24"/>
        </w:rPr>
      </w:pPr>
      <w:r>
        <w:rPr>
          <w:rFonts w:hint="eastAsia" w:ascii="仿宋" w:hAnsi="仿宋" w:eastAsia="仿宋" w:cs="仿宋"/>
          <w:sz w:val="24"/>
        </w:rPr>
        <w:t xml:space="preserve">具体详见采购文件。</w:t>
      </w:r>
      <w:r/>
    </w:p>
    <w:p>
      <w:pPr>
        <w:ind w:left="482"/>
        <w:rPr>
          <w:rFonts w:ascii="仿宋_GB2312" w:hAnsi="宋体" w:eastAsia="仿宋_GB2312"/>
          <w:b/>
          <w:sz w:val="24"/>
        </w:rPr>
      </w:pPr>
      <w:r>
        <w:rPr>
          <w:rFonts w:hint="eastAsia" w:ascii="仿宋_GB2312" w:hAnsi="宋体" w:eastAsia="仿宋_GB2312" w:cs="仿宋_GB2312"/>
          <w:b/>
          <w:sz w:val="24"/>
        </w:rPr>
        <w:t xml:space="preserve">第三条合同总金额</w:t>
      </w:r>
      <w:r/>
    </w:p>
    <w:p>
      <w:pPr>
        <w:ind w:firstLine="480"/>
        <w:rPr>
          <w:rFonts w:ascii="仿宋_GB2312" w:hAnsi="宋体" w:eastAsia="仿宋_GB2312"/>
          <w:sz w:val="24"/>
        </w:rPr>
      </w:pPr>
      <w:r>
        <w:rPr>
          <w:rFonts w:hint="eastAsia" w:ascii="仿宋_GB2312" w:hAnsi="宋体" w:eastAsia="仿宋_GB2312" w:cs="仿宋_GB2312"/>
          <w:sz w:val="24"/>
        </w:rPr>
        <w:t xml:space="preserve">本合同服务总金额：￥元。</w:t>
      </w:r>
      <w:r/>
    </w:p>
    <w:p>
      <w:pPr>
        <w:ind w:firstLine="480"/>
        <w:rPr>
          <w:rFonts w:ascii="仿宋_GB2312" w:hAnsi="宋体" w:eastAsia="仿宋_GB2312"/>
          <w:sz w:val="24"/>
        </w:rPr>
      </w:pPr>
      <w:r>
        <w:rPr>
          <w:rFonts w:hint="eastAsia" w:ascii="仿宋_GB2312" w:hAnsi="宋体" w:eastAsia="仿宋_GB2312" w:cs="仿宋_GB2312"/>
          <w:sz w:val="24"/>
        </w:rPr>
        <w:t xml:space="preserve">大写：元。</w:t>
      </w:r>
      <w:r/>
    </w:p>
    <w:p>
      <w:pPr>
        <w:ind w:firstLine="480"/>
        <w:rPr>
          <w:rFonts w:ascii="仿宋_GB2312" w:hAnsi="宋体" w:eastAsia="仿宋_GB2312"/>
          <w:sz w:val="24"/>
        </w:rPr>
      </w:pPr>
      <w:r>
        <w:rPr>
          <w:rFonts w:hint="eastAsia" w:ascii="仿宋_GB2312" w:hAnsi="宋体" w:eastAsia="仿宋_GB2312" w:cs="仿宋_GB2312"/>
          <w:sz w:val="24"/>
        </w:rPr>
        <w:t xml:space="preserve">本合同总价款包括服务期间必需的日常易耗品、工具、调试费、培训费等相关费用。</w:t>
      </w:r>
      <w:r/>
    </w:p>
    <w:p>
      <w:pPr>
        <w:ind w:firstLine="480"/>
        <w:rPr>
          <w:rFonts w:ascii="仿宋" w:hAnsi="仿宋" w:eastAsia="仿宋"/>
          <w:sz w:val="24"/>
        </w:rPr>
      </w:pPr>
      <w:r>
        <w:rPr>
          <w:rFonts w:hint="eastAsia" w:ascii="仿宋" w:hAnsi="仿宋" w:eastAsia="仿宋" w:cs="仿宋"/>
          <w:sz w:val="24"/>
        </w:rPr>
        <w:t xml:space="preserve">本合同执行期内因工作量明显增加而引起的服务费用的变动，在乙丙双方事先协商一致的前提下签订补充合同，但因此而增加的服务费用不得超过原成交金额的10%。</w:t>
      </w:r>
      <w:r/>
    </w:p>
    <w:p>
      <w:pPr>
        <w:ind w:left="482"/>
        <w:rPr>
          <w:rFonts w:ascii="仿宋_GB2312" w:hAnsi="宋体" w:eastAsia="仿宋_GB2312"/>
          <w:b/>
          <w:sz w:val="24"/>
        </w:rPr>
      </w:pPr>
      <w:r>
        <w:rPr>
          <w:rFonts w:hint="eastAsia" w:ascii="仿宋_GB2312" w:hAnsi="宋体" w:eastAsia="仿宋_GB2312" w:cs="仿宋_GB2312"/>
          <w:b/>
          <w:sz w:val="24"/>
        </w:rPr>
        <w:t xml:space="preserve">第四条权利义务和质量保证</w:t>
      </w:r>
      <w:r/>
    </w:p>
    <w:p>
      <w:pPr>
        <w:ind w:firstLine="480"/>
        <w:rPr>
          <w:rFonts w:ascii="仿宋_GB2312" w:hAnsi="宋体" w:eastAsia="仿宋_GB2312"/>
          <w:sz w:val="24"/>
        </w:rPr>
      </w:pPr>
      <w:r>
        <w:rPr>
          <w:rFonts w:hint="eastAsia" w:ascii="仿宋_GB2312" w:hAnsi="宋体" w:eastAsia="仿宋_GB2312" w:cs="仿宋_GB2312"/>
          <w:sz w:val="24"/>
        </w:rPr>
        <w:t xml:space="preserve">1.甲方保证服务期间，对乙方工作给予支持，提供水、电、场地等必需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ascii="仿宋_GB2312" w:hAnsi="宋体" w:eastAsia="仿宋_GB2312"/>
          <w:sz w:val="24"/>
        </w:rPr>
      </w:pPr>
      <w:r>
        <w:rPr>
          <w:rFonts w:hint="eastAsia" w:ascii="仿宋_GB2312" w:hAnsi="宋体" w:eastAsia="仿宋_GB2312" w:cs="仿宋_GB2312"/>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律法规、规章以及行业规范所要求的有关安全条款，否则应承担全部法律责任。</w:t>
      </w:r>
      <w:r/>
    </w:p>
    <w:p>
      <w:pPr>
        <w:pStyle w:val="674"/>
        <w:ind w:firstLine="482"/>
        <w:spacing w:afterAutospacing="0" w:line="252" w:lineRule="auto"/>
        <w:widowControl w:val="off"/>
        <w:rPr>
          <w:rFonts w:hAnsi="Courier New" w:cs="Times New Roman"/>
          <w:sz w:val="21"/>
          <w:szCs w:val="21"/>
        </w:rPr>
      </w:pPr>
      <w:r>
        <w:rPr>
          <w:rFonts w:hint="eastAsia" w:ascii="仿宋" w:hAnsi="仿宋" w:eastAsia="仿宋" w:cs="仿宋"/>
        </w:rPr>
        <w:t xml:space="preserve">3.乙方在履行合同过程中发生的所有风险及安全责任由乙方承担，与甲方无关。</w:t>
      </w:r>
      <w:r/>
    </w:p>
    <w:p>
      <w:pPr>
        <w:ind w:left="482"/>
        <w:rPr>
          <w:rFonts w:ascii="仿宋_GB2312" w:hAnsi="宋体" w:eastAsia="仿宋_GB2312"/>
          <w:b/>
          <w:sz w:val="24"/>
        </w:rPr>
      </w:pPr>
      <w:r>
        <w:rPr>
          <w:rFonts w:hint="eastAsia" w:ascii="仿宋_GB2312" w:hAnsi="宋体" w:eastAsia="仿宋_GB2312" w:cs="仿宋_GB2312"/>
          <w:b/>
          <w:sz w:val="24"/>
        </w:rPr>
        <w:t xml:space="preserve">第五条付款方式</w:t>
      </w:r>
      <w:r/>
    </w:p>
    <w:p>
      <w:pPr>
        <w:ind w:firstLine="480"/>
        <w:rPr>
          <w:rFonts w:ascii="仿宋_GB2312" w:hAnsi="宋体" w:eastAsia="仿宋_GB2312"/>
          <w:sz w:val="24"/>
        </w:rPr>
      </w:pPr>
      <w:r>
        <w:rPr>
          <w:rFonts w:hint="eastAsia" w:ascii="仿宋_GB2312" w:hAnsi="宋体" w:eastAsia="仿宋_GB2312" w:cs="仿宋_GB2312"/>
          <w:sz w:val="24"/>
        </w:rPr>
        <w:t xml:space="preserve">1.本合同项下所有款项均以人民币支付，项目完成并通过验收，待如皋市财政局下达该项目资金计划后支付合同价款。支付前，乙方向甲方提交下列文件材料：</w:t>
      </w:r>
      <w:r/>
    </w:p>
    <w:p>
      <w:pPr>
        <w:ind w:firstLine="480"/>
        <w:rPr>
          <w:rFonts w:ascii="仿宋_GB2312" w:hAnsi="宋体" w:eastAsia="仿宋_GB2312"/>
          <w:sz w:val="24"/>
        </w:rPr>
      </w:pPr>
      <w:r>
        <w:rPr>
          <w:rFonts w:hint="eastAsia" w:ascii="仿宋_GB2312" w:hAnsi="宋体" w:eastAsia="仿宋_GB2312" w:cs="仿宋_GB2312"/>
          <w:sz w:val="24"/>
        </w:rPr>
        <w:t xml:space="preserve">（1）经甲方确认的发票；</w:t>
      </w:r>
      <w:r/>
    </w:p>
    <w:p>
      <w:pPr>
        <w:ind w:firstLine="480"/>
        <w:rPr>
          <w:rFonts w:ascii="仿宋_GB2312" w:hAnsi="宋体" w:eastAsia="仿宋_GB2312"/>
          <w:sz w:val="24"/>
        </w:rPr>
      </w:pPr>
      <w:r>
        <w:rPr>
          <w:rFonts w:hint="eastAsia" w:ascii="仿宋_GB2312" w:hAnsi="宋体" w:eastAsia="仿宋_GB2312" w:cs="仿宋_GB2312"/>
          <w:sz w:val="24"/>
        </w:rPr>
        <w:t xml:space="preserve">（2）经甲乙双方确认的《验收报告》（或按项目进度阶段性《验收报告》）；</w:t>
      </w:r>
      <w:r/>
    </w:p>
    <w:p>
      <w:pPr>
        <w:ind w:firstLine="480"/>
        <w:rPr>
          <w:rFonts w:ascii="仿宋_GB2312" w:hAnsi="宋体" w:eastAsia="仿宋_GB2312"/>
          <w:sz w:val="24"/>
        </w:rPr>
      </w:pPr>
      <w:r>
        <w:rPr>
          <w:rFonts w:hint="eastAsia" w:ascii="仿宋_GB2312" w:hAnsi="宋体" w:eastAsia="仿宋_GB2312" w:cs="仿宋_GB2312"/>
          <w:sz w:val="24"/>
        </w:rPr>
        <w:t xml:space="preserve">（3）其他材料。</w:t>
      </w:r>
      <w:r/>
    </w:p>
    <w:p>
      <w:pPr>
        <w:ind w:firstLine="480"/>
        <w:rPr>
          <w:rFonts w:ascii="仿宋_GB2312" w:hAnsi="宋体" w:eastAsia="仿宋_GB2312"/>
          <w:sz w:val="24"/>
        </w:rPr>
      </w:pPr>
      <w:r>
        <w:rPr>
          <w:rFonts w:hint="eastAsia" w:ascii="仿宋_GB2312" w:hAnsi="宋体" w:eastAsia="仿宋_GB2312" w:cs="仿宋_GB2312"/>
          <w:sz w:val="24"/>
        </w:rPr>
        <w:t xml:space="preserve">2.根据现行税法对甲方征收的与本合同有关的一切税费均由甲方承担；根据现行税法对乙方征收的与本合同有关的一切税费均由乙方承担。</w:t>
      </w:r>
      <w:r/>
    </w:p>
    <w:p>
      <w:pPr>
        <w:ind w:left="482"/>
        <w:rPr>
          <w:rFonts w:ascii="仿宋_GB2312" w:hAnsi="宋体" w:eastAsia="仿宋_GB2312"/>
          <w:b/>
          <w:sz w:val="24"/>
        </w:rPr>
      </w:pPr>
      <w:r>
        <w:rPr>
          <w:rFonts w:hint="eastAsia" w:ascii="仿宋_GB2312" w:hAnsi="宋体" w:eastAsia="仿宋_GB2312" w:cs="仿宋_GB2312"/>
          <w:b/>
          <w:sz w:val="24"/>
        </w:rPr>
        <w:t xml:space="preserve">第六条验收</w:t>
      </w:r>
      <w:r/>
    </w:p>
    <w:p>
      <w:pPr>
        <w:ind w:firstLine="480"/>
        <w:rPr>
          <w:rFonts w:ascii="仿宋_GB2312" w:hAnsi="宋体" w:eastAsia="仿宋_GB2312"/>
          <w:sz w:val="24"/>
        </w:rPr>
      </w:pPr>
      <w:r>
        <w:rPr>
          <w:rFonts w:hint="eastAsia" w:ascii="仿宋_GB2312" w:hAnsi="宋体" w:eastAsia="仿宋_GB2312" w:cs="仿宋_GB2312"/>
          <w:sz w:val="24"/>
        </w:rPr>
        <w:t xml:space="preserve">1.服务期限：</w:t>
      </w:r>
      <w:r/>
    </w:p>
    <w:p>
      <w:pPr>
        <w:ind w:firstLine="720"/>
        <w:rPr>
          <w:rFonts w:ascii="仿宋_GB2312" w:hAnsi="宋体" w:eastAsia="仿宋_GB2312"/>
          <w:sz w:val="24"/>
        </w:rPr>
      </w:pPr>
      <w:r>
        <w:rPr>
          <w:rFonts w:hint="eastAsia" w:ascii="仿宋_GB2312" w:hAnsi="宋体" w:eastAsia="仿宋_GB2312" w:cs="仿宋_GB2312"/>
          <w:sz w:val="24"/>
        </w:rPr>
        <w:t xml:space="preserve">服务地点：</w:t>
      </w:r>
      <w:r>
        <w:rPr>
          <w:rFonts w:hint="eastAsia" w:ascii="仿宋_GB2312" w:hAnsi="宋体" w:eastAsia="仿宋_GB2312" w:cs="仿宋_GB2312"/>
          <w:sz w:val="24"/>
          <w:u w:val="single"/>
        </w:rPr>
        <w:t xml:space="preserve">如皋市</w:t>
      </w:r>
      <w:r>
        <w:rPr>
          <w:rFonts w:hint="eastAsia" w:ascii="仿宋_GB2312" w:hAnsi="宋体" w:eastAsia="仿宋_GB2312" w:cs="仿宋_GB2312"/>
          <w:sz w:val="24"/>
        </w:rPr>
        <w:t xml:space="preserve">。</w:t>
      </w:r>
      <w:r/>
    </w:p>
    <w:p>
      <w:pPr>
        <w:ind w:firstLine="720"/>
        <w:rPr>
          <w:rFonts w:ascii="仿宋_GB2312" w:hAnsi="宋体" w:eastAsia="仿宋_GB2312"/>
          <w:sz w:val="24"/>
          <w:u w:val="single"/>
        </w:rPr>
      </w:pPr>
      <w:r>
        <w:rPr>
          <w:rFonts w:hint="eastAsia" w:ascii="仿宋_GB2312" w:hAnsi="宋体" w:eastAsia="仿宋_GB2312" w:cs="仿宋_GB2312"/>
          <w:sz w:val="24"/>
        </w:rPr>
        <w:t xml:space="preserve">验收时间：以</w:t>
      </w:r>
      <w:r>
        <w:rPr>
          <w:rFonts w:hint="eastAsia" w:ascii="仿宋_GB2312" w:hAnsi="宋体" w:eastAsia="仿宋_GB2312" w:cs="仿宋_GB2312"/>
          <w:sz w:val="24"/>
          <w:u w:val="single"/>
        </w:rPr>
        <w:t xml:space="preserve">甲方通知为准</w:t>
      </w:r>
      <w:r>
        <w:rPr>
          <w:rFonts w:hint="eastAsia" w:ascii="仿宋_GB2312" w:hAnsi="宋体" w:eastAsia="仿宋_GB2312" w:cs="仿宋_GB2312"/>
          <w:sz w:val="24"/>
        </w:rPr>
        <w:t xml:space="preserve">。</w:t>
      </w:r>
      <w:r/>
    </w:p>
    <w:p>
      <w:pPr>
        <w:ind w:firstLine="720"/>
        <w:rPr>
          <w:rFonts w:ascii="仿宋_GB2312" w:hAnsi="宋体" w:eastAsia="仿宋_GB2312"/>
          <w:sz w:val="24"/>
        </w:rPr>
      </w:pPr>
      <w:r>
        <w:rPr>
          <w:rFonts w:hint="eastAsia" w:ascii="仿宋_GB2312" w:hAnsi="宋体" w:eastAsia="仿宋_GB2312" w:cs="仿宋_GB2312"/>
          <w:sz w:val="24"/>
        </w:rPr>
        <w:t xml:space="preserve">验收地点：</w:t>
      </w:r>
      <w:r>
        <w:rPr>
          <w:rFonts w:hint="eastAsia" w:ascii="仿宋_GB2312" w:hAnsi="宋体" w:eastAsia="仿宋_GB2312" w:cs="仿宋_GB2312"/>
          <w:sz w:val="24"/>
          <w:u w:val="single"/>
        </w:rPr>
        <w:t xml:space="preserve">甲方指定</w:t>
      </w:r>
      <w:r>
        <w:rPr>
          <w:rFonts w:hint="eastAsia" w:ascii="仿宋_GB2312" w:hAnsi="宋体" w:eastAsia="仿宋_GB2312" w:cs="仿宋_GB2312"/>
          <w:sz w:val="24"/>
        </w:rPr>
        <w:t xml:space="preserve">。</w:t>
      </w:r>
      <w:r/>
    </w:p>
    <w:p>
      <w:pPr>
        <w:ind w:firstLine="480"/>
        <w:rPr>
          <w:rFonts w:ascii="仿宋_GB2312" w:hAnsi="宋体" w:eastAsia="仿宋_GB2312"/>
          <w:sz w:val="24"/>
        </w:rPr>
      </w:pPr>
      <w:r>
        <w:rPr>
          <w:rFonts w:hint="eastAsia" w:ascii="仿宋_GB2312" w:hAnsi="宋体" w:eastAsia="仿宋_GB2312" w:cs="仿宋_GB2312"/>
          <w:sz w:val="24"/>
        </w:rPr>
        <w:t xml:space="preserve">2.乙方应对提供的服务成果作出全面自查和整理，并列出清单，作为甲方验收和使用的服务条件依据，清单应随提供的服务成果交给甲方。</w:t>
      </w:r>
      <w:r/>
    </w:p>
    <w:p>
      <w:pPr>
        <w:ind w:firstLine="480"/>
        <w:rPr>
          <w:rFonts w:ascii="仿宋_GB2312" w:hAnsi="宋体" w:eastAsia="仿宋_GB2312"/>
          <w:sz w:val="24"/>
        </w:rPr>
      </w:pPr>
      <w:r>
        <w:rPr>
          <w:rFonts w:hint="eastAsia" w:ascii="仿宋_GB2312" w:hAnsi="宋体" w:eastAsia="仿宋_GB2312" w:cs="仿宋_GB2312"/>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0"/>
        <w:rPr>
          <w:rFonts w:ascii="仿宋_GB2312" w:hAnsi="宋体" w:eastAsia="仿宋_GB2312"/>
          <w:sz w:val="24"/>
        </w:rPr>
      </w:pPr>
      <w:r>
        <w:rPr>
          <w:rFonts w:hint="eastAsia" w:ascii="仿宋_GB2312" w:hAnsi="宋体" w:eastAsia="仿宋_GB2312" w:cs="仿宋_GB2312"/>
          <w:sz w:val="24"/>
        </w:rPr>
        <w:t xml:space="preserve">4.甲方可以视项目规模或复杂情况聘请专业人员参与验收，大型或复杂项目，以及涉及专业服务内容的应当邀请国家认可的第三方质量检测机构参与验收。</w:t>
      </w:r>
      <w:r/>
    </w:p>
    <w:p>
      <w:pPr>
        <w:ind w:firstLine="480"/>
        <w:rPr>
          <w:rFonts w:ascii="仿宋_GB2312" w:hAnsi="宋体" w:eastAsia="仿宋_GB2312"/>
          <w:sz w:val="24"/>
        </w:rPr>
      </w:pPr>
      <w:r>
        <w:rPr>
          <w:rFonts w:hint="eastAsia" w:ascii="仿宋_GB2312" w:hAnsi="宋体" w:eastAsia="仿宋_GB2312" w:cs="仿宋_GB2312"/>
          <w:sz w:val="24"/>
        </w:rPr>
        <w:t xml:space="preserve">5.如项目实施情况需要分阶段验收，则根据实际情况分阶段出具《履约验收报告》。</w:t>
      </w:r>
      <w:r/>
    </w:p>
    <w:p>
      <w:pPr>
        <w:ind w:firstLine="480"/>
        <w:rPr>
          <w:rFonts w:ascii="仿宋_GB2312" w:hAnsi="宋体" w:eastAsia="仿宋_GB2312"/>
          <w:sz w:val="24"/>
        </w:rPr>
      </w:pPr>
      <w:r>
        <w:rPr>
          <w:rFonts w:hint="eastAsia" w:ascii="仿宋_GB2312" w:hAnsi="宋体" w:eastAsia="仿宋_GB2312" w:cs="仿宋_GB2312"/>
          <w:sz w:val="24"/>
        </w:rPr>
        <w:t xml:space="preserve">6.如果合同双方对《履约验收报告》有分歧，双方须于出现分歧后</w:t>
      </w:r>
      <w:r>
        <w:rPr>
          <w:rFonts w:hint="eastAsia" w:ascii="仿宋_GB2312" w:hAnsi="宋体" w:eastAsia="仿宋_GB2312"/>
          <w:sz w:val="24"/>
          <w:u w:val="single"/>
        </w:rPr>
        <w:t xml:space="preserve">15</w:t>
      </w:r>
      <w:r>
        <w:rPr>
          <w:rFonts w:hint="eastAsia" w:ascii="仿宋_GB2312" w:hAnsi="宋体" w:eastAsia="仿宋_GB2312" w:cs="仿宋_GB2312"/>
          <w:sz w:val="24"/>
        </w:rPr>
        <w:t xml:space="preserve">天内给对方书面声明，以陈述己方的理由及要求，并附有关证据。分歧应通过协商解决。</w:t>
      </w:r>
      <w:r/>
    </w:p>
    <w:p>
      <w:pPr>
        <w:ind w:left="482"/>
        <w:rPr>
          <w:rFonts w:ascii="仿宋_GB2312" w:hAnsi="宋体" w:eastAsia="仿宋_GB2312"/>
          <w:b/>
          <w:sz w:val="24"/>
        </w:rPr>
      </w:pPr>
      <w:r>
        <w:rPr>
          <w:rFonts w:hint="eastAsia" w:ascii="仿宋_GB2312" w:hAnsi="宋体" w:eastAsia="仿宋_GB2312" w:cs="仿宋_GB2312"/>
          <w:b/>
          <w:sz w:val="24"/>
        </w:rPr>
        <w:t xml:space="preserve">第七条项目管理服务</w:t>
      </w:r>
      <w:r/>
    </w:p>
    <w:p>
      <w:pPr>
        <w:ind w:firstLine="480"/>
        <w:rPr>
          <w:rFonts w:ascii="仿宋_GB2312" w:hAnsi="宋体" w:eastAsia="仿宋_GB2312"/>
          <w:sz w:val="24"/>
        </w:rPr>
      </w:pPr>
      <w:r>
        <w:rPr>
          <w:rFonts w:hint="eastAsia" w:ascii="仿宋_GB2312" w:hAnsi="宋体" w:eastAsia="仿宋_GB2312" w:cs="仿宋_GB2312"/>
          <w:sz w:val="24"/>
        </w:rPr>
        <w:t xml:space="preserve">乙方要指定不少于一人全权全程负责本项目服务的落实，包括服务的咨询、执行和后续工作。</w:t>
      </w:r>
      <w:r/>
    </w:p>
    <w:p>
      <w:pPr>
        <w:ind w:firstLine="481"/>
        <w:rPr>
          <w:sz w:val="24"/>
        </w:rPr>
      </w:pPr>
      <w:r>
        <w:rPr>
          <w:rFonts w:hint="eastAsia" w:ascii="仿宋_GB2312" w:eastAsia="仿宋_GB2312" w:cs="仿宋_GB2312"/>
          <w:sz w:val="24"/>
        </w:rPr>
        <w:t xml:space="preserve">项目现场负责人姓名：联系电话：</w:t>
      </w:r>
      <w:r/>
    </w:p>
    <w:p>
      <w:pPr>
        <w:ind w:firstLine="472"/>
        <w:rPr>
          <w:rFonts w:ascii="仿宋_GB2312" w:hAnsi="宋体" w:eastAsia="仿宋_GB2312"/>
          <w:b/>
          <w:sz w:val="24"/>
        </w:rPr>
      </w:pPr>
      <w:r>
        <w:rPr>
          <w:rFonts w:hint="eastAsia" w:ascii="仿宋_GB2312" w:hAnsi="宋体" w:eastAsia="仿宋_GB2312" w:cs="仿宋_GB2312"/>
          <w:b/>
          <w:sz w:val="24"/>
        </w:rPr>
        <w:t xml:space="preserve">第八条售后服务</w:t>
      </w:r>
      <w:r/>
    </w:p>
    <w:p>
      <w:pPr>
        <w:ind w:firstLine="480"/>
        <w:rPr>
          <w:rFonts w:ascii="仿宋_GB2312" w:hAnsi="宋体" w:eastAsia="仿宋_GB2312"/>
          <w:color w:val="000000"/>
          <w:sz w:val="24"/>
        </w:rPr>
      </w:pPr>
      <w:r>
        <w:rPr>
          <w:rFonts w:hint="eastAsia" w:ascii="仿宋_GB2312" w:hAnsi="宋体" w:eastAsia="仿宋_GB2312" w:cs="仿宋_GB2312"/>
          <w:sz w:val="24"/>
        </w:rPr>
        <w:t xml:space="preserve">1.乙方提供服务的质量保证期为自服务通过最终验收起</w:t>
      </w:r>
      <w:r>
        <w:rPr>
          <w:rFonts w:hint="eastAsia" w:ascii="仿宋_GB2312" w:hAnsi="宋体" w:eastAsia="仿宋_GB2312"/>
          <w:sz w:val="24"/>
          <w:u w:val="single"/>
        </w:rPr>
        <w:t xml:space="preserve">6</w:t>
      </w:r>
      <w:r>
        <w:rPr>
          <w:rFonts w:hint="eastAsia" w:ascii="仿宋_GB2312" w:hAnsi="宋体" w:eastAsia="仿宋_GB2312" w:cs="仿宋_GB2312"/>
          <w:sz w:val="24"/>
        </w:rPr>
        <w:t xml:space="preserve">个月。若国家有明确规定</w:t>
      </w:r>
      <w:r>
        <w:rPr>
          <w:rFonts w:hint="eastAsia" w:ascii="仿宋_GB2312" w:hAnsi="宋体" w:eastAsia="仿宋_GB2312" w:cs="仿宋_GB2312"/>
          <w:color w:val="000000"/>
          <w:sz w:val="24"/>
        </w:rPr>
        <w:t xml:space="preserve">的质量保证期高于此质量保证期的，执行国家规定。</w:t>
      </w:r>
      <w:r/>
    </w:p>
    <w:p>
      <w:pPr>
        <w:ind w:firstLine="480"/>
        <w:rPr>
          <w:rFonts w:ascii="仿宋_GB2312" w:hAnsi="宋体" w:eastAsia="仿宋_GB2312"/>
          <w:color w:val="000000"/>
          <w:sz w:val="24"/>
        </w:rPr>
      </w:pPr>
      <w:r>
        <w:rPr>
          <w:rFonts w:hint="eastAsia" w:ascii="仿宋_GB2312" w:hAnsi="宋体" w:eastAsia="仿宋_GB2312" w:cs="仿宋_GB2312"/>
          <w:color w:val="000000"/>
          <w:sz w:val="24"/>
        </w:rPr>
        <w:t xml:space="preserve">2.服务期内，乙方应提供相关服务支持。对甲方所反映的任何服务问题在</w:t>
      </w:r>
      <w:r>
        <w:rPr>
          <w:rFonts w:hint="eastAsia" w:ascii="仿宋_GB2312" w:hAnsi="宋体" w:eastAsia="仿宋_GB2312" w:cs="仿宋_GB2312"/>
          <w:color w:val="000000"/>
          <w:sz w:val="24"/>
          <w:u w:val="single"/>
        </w:rPr>
        <w:t xml:space="preserve">12</w:t>
      </w:r>
      <w:r>
        <w:rPr>
          <w:rFonts w:hint="eastAsia" w:ascii="仿宋_GB2312" w:hAnsi="宋体" w:eastAsia="仿宋_GB2312" w:cs="仿宋_GB2312"/>
          <w:color w:val="000000"/>
          <w:sz w:val="24"/>
        </w:rPr>
        <w:t xml:space="preserve">小时之内做出及时响应，在</w:t>
      </w:r>
      <w:r>
        <w:rPr>
          <w:rFonts w:hint="eastAsia" w:ascii="仿宋_GB2312" w:hAnsi="宋体" w:eastAsia="仿宋_GB2312" w:cs="仿宋_GB2312"/>
          <w:color w:val="000000"/>
          <w:sz w:val="24"/>
          <w:u w:val="single"/>
        </w:rPr>
        <w:t xml:space="preserve">2</w:t>
      </w:r>
      <w:r>
        <w:rPr>
          <w:rFonts w:hint="eastAsia" w:ascii="仿宋_GB2312" w:hAnsi="宋体" w:eastAsia="仿宋_GB2312"/>
          <w:color w:val="000000"/>
          <w:sz w:val="24"/>
          <w:u w:val="single"/>
        </w:rPr>
        <w:t xml:space="preserve">4</w:t>
      </w:r>
      <w:r>
        <w:rPr>
          <w:rFonts w:hint="eastAsia" w:ascii="仿宋_GB2312" w:hAnsi="宋体" w:eastAsia="仿宋_GB2312" w:cs="仿宋_GB2312"/>
          <w:color w:val="000000"/>
          <w:sz w:val="24"/>
        </w:rPr>
        <w:t xml:space="preserve">小时之内赶到现场实地解决问题。若问题在</w:t>
      </w:r>
      <w:r>
        <w:rPr>
          <w:rFonts w:hint="eastAsia" w:ascii="仿宋_GB2312" w:hAnsi="宋体" w:eastAsia="仿宋_GB2312" w:cs="仿宋_GB2312"/>
          <w:color w:val="000000"/>
          <w:sz w:val="24"/>
          <w:u w:val="single"/>
        </w:rPr>
        <w:t xml:space="preserve">48</w:t>
      </w:r>
      <w:r>
        <w:rPr>
          <w:rFonts w:hint="eastAsia" w:ascii="仿宋_GB2312" w:hAnsi="宋体" w:eastAsia="仿宋_GB2312" w:cs="仿宋_GB2312"/>
          <w:color w:val="000000"/>
          <w:sz w:val="24"/>
        </w:rPr>
        <w:t xml:space="preserve">小时后仍无法解决，乙方应在</w:t>
      </w:r>
      <w:r>
        <w:rPr>
          <w:rFonts w:hint="eastAsia" w:ascii="仿宋_GB2312" w:hAnsi="宋体" w:eastAsia="仿宋_GB2312" w:cs="仿宋_GB2312"/>
          <w:color w:val="000000"/>
          <w:sz w:val="24"/>
          <w:u w:val="single"/>
        </w:rPr>
        <w:t xml:space="preserve">72</w:t>
      </w:r>
      <w:r>
        <w:rPr>
          <w:rFonts w:hint="eastAsia" w:ascii="仿宋_GB2312" w:hAnsi="宋体" w:eastAsia="仿宋_GB2312" w:cs="仿宋_GB2312"/>
          <w:color w:val="000000"/>
          <w:sz w:val="24"/>
        </w:rPr>
        <w:t xml:space="preserve">小时内免费提供服务的补偿、替换方案，直至服务恢复正常。</w:t>
      </w:r>
      <w:r/>
    </w:p>
    <w:p>
      <w:pPr>
        <w:ind w:firstLine="480"/>
        <w:rPr>
          <w:rFonts w:ascii="仿宋_GB2312" w:hAnsi="宋体" w:eastAsia="仿宋_GB2312"/>
          <w:sz w:val="24"/>
        </w:rPr>
      </w:pPr>
      <w:r>
        <w:rPr>
          <w:rFonts w:hint="eastAsia" w:ascii="仿宋_GB2312" w:hAnsi="宋体" w:eastAsia="仿宋_GB2312" w:cs="仿宋_GB2312"/>
          <w:sz w:val="24"/>
        </w:rPr>
        <w:t xml:space="preserve">3.乙方必须遵守甲方的有关管理制度、操作规程。对于乙方违规操作造成甲方损失的，由乙方按照本合同第十一条的约定承担赔偿责任。</w:t>
      </w:r>
      <w:r/>
    </w:p>
    <w:p>
      <w:pPr>
        <w:ind w:left="482"/>
        <w:rPr>
          <w:rFonts w:ascii="仿宋_GB2312" w:hAnsi="宋体" w:eastAsia="仿宋_GB2312"/>
          <w:b/>
          <w:sz w:val="24"/>
        </w:rPr>
      </w:pPr>
      <w:r>
        <w:rPr>
          <w:rFonts w:hint="eastAsia" w:ascii="仿宋_GB2312" w:hAnsi="宋体" w:eastAsia="仿宋_GB2312" w:cs="仿宋_GB2312"/>
          <w:b/>
          <w:sz w:val="24"/>
        </w:rPr>
        <w:t xml:space="preserve">第九条分包</w:t>
      </w:r>
      <w:r/>
    </w:p>
    <w:p>
      <w:pPr>
        <w:ind w:firstLine="480"/>
        <w:rPr>
          <w:rFonts w:ascii="仿宋_GB2312" w:hAnsi="宋体" w:eastAsia="仿宋_GB2312"/>
          <w:strike/>
          <w:sz w:val="24"/>
        </w:rPr>
      </w:pPr>
      <w:r>
        <w:rPr>
          <w:rFonts w:hint="eastAsia" w:ascii="仿宋_GB2312" w:hAnsi="宋体" w:eastAsia="仿宋_GB2312" w:cs="仿宋_GB2312"/>
          <w:sz w:val="24"/>
        </w:rPr>
        <w:t xml:space="preserve">除经甲方事先同意外，乙方不得分包、转包其应履行的合同义务。</w:t>
      </w:r>
      <w:r/>
    </w:p>
    <w:p>
      <w:pPr>
        <w:ind w:firstLine="482"/>
        <w:rPr>
          <w:rFonts w:ascii="仿宋_GB2312" w:hAnsi="宋体" w:eastAsia="仿宋_GB2312"/>
          <w:b/>
          <w:sz w:val="24"/>
        </w:rPr>
      </w:pPr>
      <w:r>
        <w:rPr>
          <w:rFonts w:hint="eastAsia" w:ascii="仿宋_GB2312" w:hAnsi="宋体" w:eastAsia="仿宋_GB2312" w:cs="仿宋_GB2312"/>
          <w:b/>
          <w:sz w:val="24"/>
        </w:rPr>
        <w:t xml:space="preserve">第十条合同的生效</w:t>
      </w:r>
      <w:r/>
    </w:p>
    <w:p>
      <w:pPr>
        <w:ind w:firstLine="480"/>
        <w:rPr>
          <w:rFonts w:ascii="仿宋_GB2312" w:hAnsi="宋体" w:eastAsia="仿宋_GB2312"/>
          <w:sz w:val="24"/>
        </w:rPr>
      </w:pPr>
      <w:r>
        <w:rPr>
          <w:rFonts w:hint="eastAsia" w:ascii="仿宋_GB2312" w:hAnsi="宋体" w:eastAsia="仿宋_GB2312" w:cs="仿宋_GB2312"/>
          <w:sz w:val="24"/>
        </w:rPr>
        <w:t xml:space="preserve">1.本合同经甲乙双方授权代表签字并加盖公章或合同专用章后生效。</w:t>
      </w:r>
      <w:r/>
    </w:p>
    <w:p>
      <w:pPr>
        <w:ind w:firstLine="480"/>
        <w:rPr>
          <w:rFonts w:ascii="仿宋_GB2312" w:hAnsi="宋体" w:eastAsia="仿宋_GB2312"/>
          <w:sz w:val="24"/>
        </w:rPr>
      </w:pPr>
      <w:r>
        <w:rPr>
          <w:rFonts w:hint="eastAsia" w:ascii="仿宋_GB2312" w:hAnsi="宋体" w:eastAsia="仿宋_GB2312" w:cs="仿宋_GB2312"/>
          <w:sz w:val="24"/>
        </w:rPr>
        <w:t xml:space="preserve">2.生效后，除规定的情形外，甲乙双方不得擅自变更、中止或终止合同。</w:t>
      </w:r>
      <w:r/>
    </w:p>
    <w:p>
      <w:pPr>
        <w:ind w:left="482"/>
        <w:rPr>
          <w:rFonts w:ascii="仿宋_GB2312" w:hAnsi="宋体" w:eastAsia="仿宋_GB2312"/>
          <w:b/>
          <w:sz w:val="24"/>
        </w:rPr>
      </w:pPr>
      <w:r>
        <w:rPr>
          <w:rFonts w:hint="eastAsia" w:ascii="仿宋_GB2312" w:hAnsi="宋体" w:eastAsia="仿宋_GB2312" w:cs="仿宋_GB2312"/>
          <w:b/>
          <w:sz w:val="24"/>
        </w:rPr>
        <w:t xml:space="preserve">第十一条违约责任</w:t>
      </w:r>
      <w:r/>
    </w:p>
    <w:p>
      <w:pPr>
        <w:ind w:firstLine="480"/>
        <w:rPr>
          <w:rFonts w:ascii="仿宋_GB2312" w:hAnsi="宋体" w:eastAsia="仿宋_GB2312"/>
          <w:sz w:val="24"/>
        </w:rPr>
      </w:pPr>
      <w:r>
        <w:rPr>
          <w:rFonts w:hint="eastAsia" w:ascii="仿宋_GB2312" w:hAnsi="宋体" w:eastAsia="仿宋_GB2312" w:cs="仿宋_GB2312"/>
          <w:sz w:val="24"/>
        </w:rPr>
        <w:t xml:space="preserve">1.乙方所提供的服务成果不符合本合同规定的，甲方有权拒收，乙方在得到甲方通知之日起</w:t>
      </w:r>
      <w:r>
        <w:rPr>
          <w:rFonts w:hint="eastAsia" w:ascii="仿宋_GB2312" w:hAnsi="宋体" w:eastAsia="仿宋_GB2312" w:cs="仿宋_GB2312"/>
          <w:sz w:val="24"/>
          <w:u w:val="single"/>
        </w:rPr>
        <w:t xml:space="preserve">3</w:t>
      </w:r>
      <w:r>
        <w:rPr>
          <w:rFonts w:hint="eastAsia" w:ascii="仿宋_GB2312" w:hAnsi="宋体" w:eastAsia="仿宋_GB2312" w:cs="仿宋_GB2312"/>
          <w:sz w:val="24"/>
        </w:rPr>
        <w:t xml:space="preserve">个工作日内采取补救措施，逾期仍未采取有效措施的，甲方有权要求乙方赔偿因此造成的损失或扣留履约保证金；同时乙方应向甲方支付合同总价</w:t>
      </w:r>
      <w:r>
        <w:rPr>
          <w:rFonts w:hint="eastAsia" w:ascii="仿宋_GB2312" w:hAnsi="宋体" w:eastAsia="仿宋_GB2312"/>
          <w:sz w:val="24"/>
          <w:u w:val="single"/>
        </w:rPr>
        <w:t xml:space="preserve">5 </w:t>
      </w:r>
      <w:r>
        <w:rPr>
          <w:rFonts w:hint="eastAsia" w:ascii="仿宋_GB2312" w:hAnsi="宋体" w:eastAsia="仿宋_GB2312" w:cs="仿宋_GB2312"/>
          <w:sz w:val="24"/>
        </w:rPr>
        <w:t xml:space="preserve">％的违约金。</w:t>
      </w:r>
      <w:r/>
    </w:p>
    <w:p>
      <w:pPr>
        <w:ind w:firstLine="480"/>
        <w:rPr>
          <w:rFonts w:ascii="仿宋_GB2312" w:hAnsi="宋体" w:eastAsia="仿宋_GB2312"/>
          <w:sz w:val="24"/>
        </w:rPr>
      </w:pPr>
      <w:r>
        <w:rPr>
          <w:rFonts w:hint="eastAsia" w:ascii="仿宋_GB2312" w:hAnsi="宋体" w:eastAsia="仿宋_GB2312" w:cs="仿宋_GB2312"/>
          <w:sz w:val="24"/>
        </w:rPr>
        <w:t xml:space="preserve">2.甲方无正当理由拒绝接收服务，甲方应向乙方偿付拒付服务费用</w:t>
      </w:r>
      <w:r>
        <w:rPr>
          <w:rFonts w:hint="eastAsia" w:ascii="仿宋_GB2312" w:hAnsi="宋体" w:eastAsia="仿宋_GB2312"/>
          <w:sz w:val="24"/>
        </w:rPr>
        <w:t xml:space="preserve">5</w:t>
      </w:r>
      <w:r>
        <w:rPr>
          <w:rFonts w:hint="eastAsia" w:ascii="仿宋_GB2312" w:hAnsi="宋体" w:eastAsia="仿宋_GB2312" w:cs="仿宋_GB2312"/>
          <w:sz w:val="24"/>
        </w:rPr>
        <w:t xml:space="preserve">％的违约金。</w:t>
      </w:r>
      <w:r/>
    </w:p>
    <w:p>
      <w:pPr>
        <w:ind w:firstLine="480"/>
        <w:rPr>
          <w:rFonts w:ascii="仿宋_GB2312" w:hAnsi="宋体" w:eastAsia="仿宋_GB2312"/>
          <w:sz w:val="24"/>
        </w:rPr>
      </w:pPr>
      <w:r>
        <w:rPr>
          <w:rFonts w:hint="eastAsia" w:ascii="仿宋_GB2312" w:hAnsi="宋体" w:eastAsia="仿宋_GB2312" w:cs="仿宋_GB2312"/>
          <w:sz w:val="24"/>
        </w:rPr>
        <w:t xml:space="preserve">3.乙方</w:t>
      </w:r>
      <w:r>
        <w:rPr>
          <w:rFonts w:hint="eastAsia" w:ascii="仿宋_GB2312" w:eastAsia="仿宋_GB2312" w:cs="仿宋_GB2312"/>
          <w:sz w:val="24"/>
        </w:rPr>
        <w:t xml:space="preserve">无正当理由</w:t>
      </w:r>
      <w:r>
        <w:rPr>
          <w:rFonts w:hint="eastAsia" w:ascii="仿宋_GB2312" w:hAnsi="宋体" w:eastAsia="仿宋_GB2312" w:cs="仿宋_GB2312"/>
          <w:sz w:val="24"/>
        </w:rPr>
        <w:t xml:space="preserve">逾期提供服务的，每逾期</w:t>
      </w:r>
      <w:r>
        <w:rPr>
          <w:rFonts w:hint="eastAsia" w:ascii="仿宋_GB2312" w:hAnsi="宋体" w:eastAsia="仿宋_GB2312"/>
          <w:sz w:val="24"/>
          <w:u w:val="single"/>
        </w:rPr>
        <w:t xml:space="preserve">1</w:t>
      </w:r>
      <w:r>
        <w:rPr>
          <w:rFonts w:hint="eastAsia" w:ascii="仿宋_GB2312" w:hAnsi="宋体" w:eastAsia="仿宋_GB2312" w:cs="仿宋_GB2312"/>
          <w:sz w:val="24"/>
        </w:rPr>
        <w:t xml:space="preserve">天，乙方向甲方偿付合同总额的</w:t>
      </w:r>
      <w:r>
        <w:rPr>
          <w:rFonts w:hint="eastAsia" w:ascii="仿宋_GB2312" w:hAnsi="宋体" w:eastAsia="仿宋_GB2312" w:cs="仿宋_GB2312"/>
          <w:sz w:val="24"/>
          <w:u w:val="single"/>
        </w:rPr>
        <w:t xml:space="preserve">1</w:t>
      </w:r>
      <w:r>
        <w:rPr>
          <w:rFonts w:hint="eastAsia" w:ascii="宋体" w:hAnsi="宋体" w:cs="宋体"/>
          <w:sz w:val="24"/>
        </w:rPr>
        <w:t xml:space="preserve">‰</w:t>
      </w:r>
      <w:r>
        <w:rPr>
          <w:rFonts w:hint="eastAsia" w:ascii="仿宋_GB2312" w:hAnsi="宋体" w:eastAsia="仿宋_GB2312" w:cs="仿宋_GB2312"/>
          <w:sz w:val="24"/>
        </w:rPr>
        <w:t xml:space="preserve">的违约金。如乙方逾期达</w:t>
      </w:r>
      <w:r>
        <w:rPr>
          <w:rFonts w:hint="eastAsia" w:ascii="仿宋_GB2312" w:hAnsi="宋体" w:eastAsia="仿宋_GB2312"/>
          <w:sz w:val="24"/>
          <w:u w:val="single"/>
        </w:rPr>
        <w:t xml:space="preserve">30</w:t>
      </w:r>
      <w:r>
        <w:rPr>
          <w:rFonts w:hint="eastAsia" w:ascii="仿宋_GB2312" w:hAnsi="宋体" w:eastAsia="仿宋_GB2312" w:cs="仿宋_GB2312"/>
          <w:sz w:val="24"/>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_GB2312" w:hAnsi="宋体" w:eastAsia="仿宋_GB2312"/>
          <w:sz w:val="24"/>
        </w:rPr>
      </w:pPr>
      <w:r>
        <w:rPr>
          <w:rFonts w:hint="eastAsia" w:ascii="仿宋_GB2312" w:hAnsi="宋体" w:eastAsia="仿宋_GB2312" w:cs="仿宋_GB2312"/>
          <w:sz w:val="24"/>
        </w:rPr>
        <w:t xml:space="preserve">4.甲方未按合同规定的期限向乙方支付合同款的，每逾期</w:t>
      </w:r>
      <w:r>
        <w:rPr>
          <w:rFonts w:hint="eastAsia" w:ascii="仿宋_GB2312" w:hAnsi="宋体" w:eastAsia="仿宋_GB2312" w:cs="仿宋_GB2312"/>
          <w:sz w:val="24"/>
          <w:u w:val="single"/>
        </w:rPr>
        <w:t xml:space="preserve">1</w:t>
      </w:r>
      <w:r>
        <w:rPr>
          <w:rFonts w:hint="eastAsia" w:ascii="仿宋_GB2312" w:hAnsi="宋体" w:eastAsia="仿宋_GB2312" w:cs="仿宋_GB2312"/>
          <w:sz w:val="24"/>
        </w:rPr>
        <w:t xml:space="preserve">天甲方向乙方偿付欠款总额的</w:t>
      </w:r>
      <w:r>
        <w:rPr>
          <w:rFonts w:hint="eastAsia" w:ascii="仿宋_GB2312" w:hAnsi="宋体" w:eastAsia="仿宋_GB2312" w:cs="仿宋_GB2312"/>
          <w:sz w:val="24"/>
          <w:u w:val="single"/>
        </w:rPr>
        <w:t xml:space="preserve">1</w:t>
      </w:r>
      <w:r>
        <w:rPr>
          <w:rFonts w:hint="eastAsia" w:ascii="仿宋_GB2312" w:hAnsi="宋体" w:eastAsia="仿宋_GB2312" w:cs="仿宋_GB2312"/>
          <w:sz w:val="24"/>
        </w:rPr>
        <w:t xml:space="preserve">‰违约金，但累计违约金总额不超过欠款总额的</w:t>
      </w:r>
      <w:r>
        <w:rPr>
          <w:rFonts w:hint="eastAsia" w:ascii="仿宋_GB2312" w:hAnsi="宋体" w:eastAsia="仿宋_GB2312"/>
          <w:sz w:val="24"/>
          <w:u w:val="single"/>
        </w:rPr>
        <w:t xml:space="preserve">5</w:t>
      </w:r>
      <w:r>
        <w:rPr>
          <w:rFonts w:hint="eastAsia" w:ascii="仿宋_GB2312" w:hAnsi="宋体" w:eastAsia="仿宋_GB2312" w:cs="仿宋_GB2312"/>
          <w:sz w:val="24"/>
        </w:rPr>
        <w:t xml:space="preserve">％。</w:t>
      </w:r>
      <w:r/>
    </w:p>
    <w:p>
      <w:pPr>
        <w:ind w:firstLine="480"/>
        <w:rPr>
          <w:rFonts w:ascii="仿宋_GB2312" w:hAnsi="宋体" w:eastAsia="仿宋_GB2312"/>
          <w:sz w:val="24"/>
        </w:rPr>
      </w:pPr>
      <w:r>
        <w:rPr>
          <w:rFonts w:hint="eastAsia" w:ascii="仿宋_GB2312" w:hAnsi="宋体" w:eastAsia="仿宋_GB2312" w:cs="仿宋_GB2312"/>
          <w:sz w:val="24"/>
        </w:rPr>
        <w:t xml:space="preserve">5.其他未尽事宜，以《中华人民共和国民法典》和《中华人民共和国政府采购法》等有关法律法规规定为准，无相关规定的，双方协商解决。</w:t>
      </w:r>
      <w:r/>
    </w:p>
    <w:p>
      <w:pPr>
        <w:ind w:left="482"/>
        <w:rPr>
          <w:rFonts w:ascii="仿宋_GB2312" w:hAnsi="宋体" w:eastAsia="仿宋_GB2312"/>
          <w:b/>
          <w:sz w:val="24"/>
        </w:rPr>
      </w:pPr>
      <w:r>
        <w:rPr>
          <w:rFonts w:hint="eastAsia" w:ascii="仿宋_GB2312" w:hAnsi="宋体" w:eastAsia="仿宋_GB2312" w:cs="仿宋_GB2312"/>
          <w:b/>
          <w:sz w:val="24"/>
        </w:rPr>
        <w:t xml:space="preserve">第十二条不可抗力</w:t>
      </w:r>
      <w:r/>
    </w:p>
    <w:p>
      <w:pPr>
        <w:ind w:firstLine="480"/>
        <w:rPr>
          <w:rFonts w:ascii="仿宋_GB2312" w:hAnsi="宋体" w:eastAsia="仿宋_GB2312"/>
          <w:sz w:val="24"/>
        </w:rPr>
      </w:pPr>
      <w:r>
        <w:rPr>
          <w:rFonts w:hint="eastAsia" w:ascii="仿宋_GB2312" w:hAnsi="宋体" w:eastAsia="仿宋_GB2312" w:cs="仿宋_GB2312"/>
          <w:sz w:val="24"/>
        </w:rPr>
        <w:t xml:space="preserve">甲、乙方中任何一方，因不可抗力不能按时或完全履行合同的，应及时通知对方，并在</w:t>
      </w:r>
      <w:r>
        <w:rPr>
          <w:rFonts w:hint="eastAsia" w:ascii="仿宋_GB2312" w:hAnsi="宋体" w:eastAsia="仿宋_GB2312"/>
          <w:sz w:val="24"/>
          <w:u w:val="single"/>
        </w:rPr>
        <w:t xml:space="preserve">15</w:t>
      </w:r>
      <w:r>
        <w:rPr>
          <w:rFonts w:hint="eastAsia" w:ascii="仿宋_GB2312" w:hAnsi="宋体" w:eastAsia="仿宋_GB2312" w:cs="仿宋_GB2312"/>
          <w:sz w:val="24"/>
        </w:rPr>
        <w:t xml:space="preserve">个工作日内提供相应证明，结算服务费用。未履行的部分是否继续履行、如何履行等问题，可由双方初步协商，并向主管部门和采购管理部门报告。确定为不可抗力原因造成的损失，免予承担责任。</w:t>
      </w:r>
      <w:r/>
    </w:p>
    <w:p>
      <w:pPr>
        <w:ind w:left="482"/>
        <w:rPr>
          <w:rFonts w:ascii="仿宋_GB2312" w:hAnsi="宋体" w:eastAsia="仿宋_GB2312"/>
          <w:b/>
          <w:sz w:val="24"/>
        </w:rPr>
      </w:pPr>
      <w:r>
        <w:rPr>
          <w:rFonts w:hint="eastAsia" w:ascii="仿宋_GB2312" w:hAnsi="宋体" w:eastAsia="仿宋_GB2312" w:cs="仿宋_GB2312"/>
          <w:b/>
          <w:sz w:val="24"/>
        </w:rPr>
        <w:t xml:space="preserve">第十三条争议的解决方式</w:t>
      </w:r>
      <w:r/>
    </w:p>
    <w:p>
      <w:pPr>
        <w:ind w:firstLine="480"/>
        <w:rPr>
          <w:rFonts w:ascii="仿宋_GB2312" w:hAnsi="宋体" w:eastAsia="仿宋_GB2312"/>
          <w:sz w:val="24"/>
        </w:rPr>
      </w:pPr>
      <w:r>
        <w:rPr>
          <w:rFonts w:hint="eastAsia" w:ascii="仿宋_GB2312" w:hAnsi="宋体" w:eastAsia="仿宋_GB2312" w:cs="仿宋_GB2312"/>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_GB2312" w:hAnsi="宋体" w:eastAsia="仿宋_GB2312"/>
          <w:sz w:val="24"/>
        </w:rPr>
      </w:pPr>
      <w:r>
        <w:rPr>
          <w:rFonts w:hint="eastAsia" w:ascii="仿宋_GB2312" w:hAnsi="宋体" w:eastAsia="仿宋_GB2312" w:cs="仿宋_GB2312"/>
          <w:sz w:val="24"/>
        </w:rPr>
        <w:t xml:space="preserve">2.在解释或执行本合同的过程中发生争议时，双方应通过协商方式解决。</w:t>
      </w:r>
      <w:r/>
    </w:p>
    <w:p>
      <w:pPr>
        <w:ind w:firstLine="480"/>
        <w:rPr>
          <w:rFonts w:ascii="仿宋_GB2312" w:hAnsi="宋体" w:eastAsia="仿宋_GB2312"/>
          <w:sz w:val="24"/>
        </w:rPr>
      </w:pPr>
      <w:r>
        <w:rPr>
          <w:rFonts w:hint="eastAsia" w:ascii="仿宋_GB2312" w:hAnsi="宋体" w:eastAsia="仿宋_GB2312" w:cs="仿宋_GB2312"/>
          <w:sz w:val="24"/>
        </w:rPr>
        <w:t xml:space="preserve">3.经协商不能解决的争议，双方可选择以下第</w:t>
      </w:r>
      <w:r>
        <w:rPr>
          <w:rFonts w:hint="eastAsia" w:ascii="仿宋_GB2312" w:eastAsia="仿宋_GB2312" w:cs="仿宋_GB2312"/>
          <w:sz w:val="24"/>
          <w:u w:val="single"/>
        </w:rPr>
        <w:t xml:space="preserve">①</w:t>
      </w:r>
      <w:r>
        <w:rPr>
          <w:rFonts w:hint="eastAsia" w:ascii="仿宋_GB2312" w:hAnsi="宋体" w:eastAsia="仿宋_GB2312" w:cs="仿宋_GB2312"/>
          <w:sz w:val="24"/>
        </w:rPr>
        <w:t xml:space="preserve">种方式解决：</w:t>
      </w:r>
      <w:r/>
    </w:p>
    <w:p>
      <w:pPr>
        <w:ind w:firstLine="480"/>
        <w:rPr>
          <w:rFonts w:ascii="仿宋_GB2312" w:hAnsi="宋体" w:eastAsia="仿宋_GB2312"/>
          <w:sz w:val="24"/>
        </w:rPr>
      </w:pPr>
      <w:r>
        <w:rPr>
          <w:rFonts w:hint="eastAsia" w:ascii="仿宋_GB2312" w:eastAsia="仿宋_GB2312" w:cs="仿宋_GB2312"/>
          <w:sz w:val="24"/>
        </w:rPr>
        <w:t xml:space="preserve">①</w:t>
      </w:r>
      <w:r>
        <w:rPr>
          <w:rFonts w:hint="eastAsia" w:ascii="仿宋_GB2312" w:hAnsi="宋体" w:eastAsia="仿宋_GB2312" w:cs="仿宋_GB2312"/>
          <w:sz w:val="24"/>
        </w:rPr>
        <w:t xml:space="preserve">向如皋市人民法院提起诉讼；</w:t>
      </w:r>
      <w:r/>
    </w:p>
    <w:p>
      <w:pPr>
        <w:ind w:firstLine="480"/>
        <w:rPr>
          <w:rFonts w:ascii="仿宋_GB2312" w:hAnsi="宋体" w:eastAsia="仿宋_GB2312"/>
          <w:sz w:val="24"/>
        </w:rPr>
      </w:pPr>
      <w:r>
        <w:rPr>
          <w:rFonts w:hint="eastAsia" w:ascii="仿宋_GB2312" w:eastAsia="仿宋_GB2312" w:cs="仿宋_GB2312"/>
          <w:sz w:val="24"/>
        </w:rPr>
        <w:t xml:space="preserve">②</w:t>
      </w:r>
      <w:r>
        <w:rPr>
          <w:rFonts w:hint="eastAsia" w:ascii="仿宋_GB2312" w:hAnsi="宋体" w:eastAsia="仿宋_GB2312" w:cs="仿宋_GB2312"/>
          <w:sz w:val="24"/>
        </w:rPr>
        <w:t xml:space="preserve">向南通市仲裁委员会提出仲裁。</w:t>
      </w:r>
      <w:r/>
    </w:p>
    <w:p>
      <w:pPr>
        <w:ind w:firstLine="480"/>
        <w:rPr>
          <w:rFonts w:ascii="仿宋_GB2312" w:hAnsi="宋体" w:eastAsia="仿宋_GB2312"/>
          <w:sz w:val="24"/>
        </w:rPr>
      </w:pPr>
      <w:r>
        <w:rPr>
          <w:rFonts w:hint="eastAsia" w:ascii="仿宋_GB2312" w:hAnsi="宋体" w:eastAsia="仿宋_GB2312" w:cs="仿宋_GB2312"/>
          <w:sz w:val="24"/>
        </w:rPr>
        <w:t xml:space="preserve">4.在法院审理和仲裁期间，除有争议部分外，本合同其他部分可以履行的仍应按合同条款继续履行。</w:t>
      </w:r>
      <w:r/>
    </w:p>
    <w:p>
      <w:pPr>
        <w:ind w:left="482"/>
        <w:rPr>
          <w:rFonts w:ascii="仿宋_GB2312" w:hAnsi="宋体" w:eastAsia="仿宋_GB2312"/>
          <w:b/>
          <w:sz w:val="24"/>
        </w:rPr>
      </w:pPr>
      <w:r>
        <w:rPr>
          <w:rFonts w:hint="eastAsia" w:ascii="仿宋_GB2312" w:hAnsi="宋体" w:eastAsia="仿宋_GB2312" w:cs="仿宋_GB2312"/>
          <w:b/>
          <w:sz w:val="24"/>
        </w:rPr>
        <w:t xml:space="preserve">第十四条其他</w:t>
      </w:r>
      <w:r/>
    </w:p>
    <w:p>
      <w:pPr>
        <w:ind w:firstLine="480"/>
        <w:rPr>
          <w:rFonts w:ascii="仿宋_GB2312" w:hAnsi="宋体" w:eastAsia="仿宋_GB2312"/>
          <w:sz w:val="24"/>
        </w:rPr>
      </w:pPr>
      <w:r>
        <w:rPr>
          <w:rFonts w:hint="eastAsia" w:ascii="仿宋_GB2312" w:hAnsi="宋体" w:eastAsia="仿宋_GB2312" w:cs="仿宋_GB2312"/>
          <w:sz w:val="24"/>
        </w:rPr>
        <w:t xml:space="preserve">符合规定的，经双方协商，办理采购手续后，可签订补充合同，所签订的补充合同与本合同具有同等法律效力。</w:t>
      </w:r>
      <w:r/>
    </w:p>
    <w:p>
      <w:pPr>
        <w:ind w:firstLine="480"/>
        <w:rPr>
          <w:rFonts w:ascii="仿宋_GB2312" w:hAnsi="宋体" w:eastAsia="仿宋_GB2312"/>
          <w:sz w:val="24"/>
        </w:rPr>
      </w:pPr>
      <w:r>
        <w:rPr>
          <w:rFonts w:hint="eastAsia" w:ascii="仿宋_GB2312" w:hAnsi="宋体" w:eastAsia="仿宋_GB2312" w:cs="仿宋_GB2312"/>
          <w:sz w:val="24"/>
        </w:rPr>
        <w:t xml:space="preserve">本合同一式</w:t>
      </w:r>
      <w:r>
        <w:rPr>
          <w:rFonts w:hint="eastAsia" w:ascii="仿宋_GB2312" w:hAnsi="宋体" w:eastAsia="仿宋_GB2312" w:cs="仿宋_GB2312"/>
          <w:sz w:val="24"/>
          <w:u w:val="single"/>
        </w:rPr>
        <w:t xml:space="preserve">肆</w:t>
      </w:r>
      <w:r>
        <w:rPr>
          <w:rFonts w:hint="eastAsia" w:ascii="仿宋_GB2312" w:hAnsi="宋体" w:eastAsia="仿宋_GB2312" w:cs="仿宋_GB2312"/>
          <w:sz w:val="24"/>
        </w:rPr>
        <w:t xml:space="preserve">份，甲、乙双方各执</w:t>
      </w:r>
      <w:r>
        <w:rPr>
          <w:rFonts w:hint="eastAsia" w:ascii="仿宋_GB2312" w:hAnsi="宋体" w:eastAsia="仿宋_GB2312" w:cs="仿宋_GB2312"/>
          <w:sz w:val="24"/>
          <w:u w:val="single"/>
        </w:rPr>
        <w:t xml:space="preserve">贰</w:t>
      </w:r>
      <w:r>
        <w:rPr>
          <w:rFonts w:hint="eastAsia" w:ascii="仿宋_GB2312" w:hAnsi="宋体" w:eastAsia="仿宋_GB2312" w:cs="仿宋_GB2312"/>
          <w:sz w:val="24"/>
        </w:rPr>
        <w:t xml:space="preserve">份。</w:t>
      </w:r>
      <w:r/>
    </w:p>
    <w:tbl>
      <w:tblPr>
        <w:tblStyle w:val="659"/>
        <w:tblW w:w="8931" w:type="dxa"/>
        <w:tblInd w:w="135" w:type="dxa"/>
        <w:tblLayout w:type="fixed"/>
        <w:tblCellMar>
          <w:left w:w="108" w:type="dxa"/>
          <w:top w:w="0" w:type="dxa"/>
          <w:right w:w="108" w:type="dxa"/>
          <w:bottom w:w="0" w:type="dxa"/>
        </w:tblCellMar>
        <w:tblLook w:val="04A0" w:firstRow="1" w:lastRow="0" w:firstColumn="1" w:lastColumn="0" w:noHBand="0" w:noVBand="1"/>
      </w:tblPr>
      <w:tblGrid>
        <w:gridCol w:w="4422"/>
        <w:gridCol w:w="4509"/>
      </w:tblGrid>
      <w:tr>
        <w:trPr/>
        <w:tc>
          <w:tcPr>
            <w:tcBorders>
              <w:top w:val="none" w:color="000000" w:sz="4" w:space="0"/>
              <w:left w:val="none" w:color="000000" w:sz="4" w:space="0"/>
              <w:bottom w:val="none" w:color="000000" w:sz="4" w:space="0"/>
              <w:right w:val="none" w:color="000000" w:sz="4" w:space="0"/>
            </w:tcBorders>
            <w:tcW w:w="4422" w:type="dxa"/>
            <w:textDirection w:val="lrTb"/>
            <w:noWrap/>
          </w:tcPr>
          <w:p>
            <w:pPr>
              <w:spacing w:line="480" w:lineRule="auto"/>
              <w:rPr>
                <w:rFonts w:ascii="仿宋_GB2312" w:hAnsi="宋体" w:eastAsia="仿宋_GB2312"/>
                <w:sz w:val="24"/>
              </w:rPr>
            </w:pPr>
            <w:r>
              <w:rPr>
                <w:rFonts w:hint="eastAsia" w:ascii="仿宋_GB2312" w:hAnsi="宋体" w:eastAsia="仿宋_GB2312" w:cs="仿宋_GB2312"/>
                <w:sz w:val="24"/>
              </w:rPr>
              <w:t xml:space="preserve">甲方（公章）：如皋市自然资源和规划局</w:t>
            </w:r>
            <w:r/>
          </w:p>
          <w:p>
            <w:pPr>
              <w:spacing w:line="480" w:lineRule="auto"/>
              <w:rPr>
                <w:rFonts w:ascii="仿宋_GB2312" w:hAnsi="宋体" w:eastAsia="仿宋_GB2312"/>
                <w:sz w:val="24"/>
              </w:rPr>
            </w:pPr>
            <w:r>
              <w:rPr>
                <w:rFonts w:hint="eastAsia" w:ascii="仿宋_GB2312" w:hAnsi="宋体" w:eastAsia="仿宋_GB2312" w:cs="仿宋_GB2312"/>
                <w:sz w:val="24"/>
              </w:rPr>
              <w:t xml:space="preserve">地址：如皋市如城街道大司马路</w:t>
            </w:r>
            <w:r/>
          </w:p>
          <w:p>
            <w:pPr>
              <w:spacing w:line="480" w:lineRule="auto"/>
              <w:rPr>
                <w:rFonts w:ascii="仿宋_GB2312" w:hAnsi="宋体" w:eastAsia="仿宋_GB2312"/>
                <w:sz w:val="24"/>
              </w:rPr>
            </w:pPr>
            <w:r>
              <w:rPr>
                <w:rFonts w:hint="eastAsia" w:ascii="仿宋_GB2312" w:hAnsi="宋体" w:eastAsia="仿宋_GB2312" w:cs="仿宋_GB2312"/>
                <w:sz w:val="24"/>
              </w:rPr>
              <w:t xml:space="preserve">法定代表人（授权人）</w:t>
            </w:r>
            <w:r/>
          </w:p>
          <w:p>
            <w:pPr>
              <w:jc w:val="right"/>
              <w:spacing w:line="480" w:lineRule="auto"/>
              <w:rPr>
                <w:rFonts w:ascii="仿宋_GB2312" w:hAnsi="宋体" w:eastAsia="仿宋_GB2312"/>
                <w:sz w:val="24"/>
              </w:rPr>
            </w:pPr>
            <w:r>
              <w:rPr>
                <w:rFonts w:ascii="仿宋_GB2312" w:hAnsi="宋体" w:eastAsia="仿宋_GB2312"/>
                <w:sz w:val="24"/>
              </w:rPr>
            </w:r>
            <w:r/>
          </w:p>
          <w:p>
            <w:pPr>
              <w:jc w:val="right"/>
              <w:spacing w:line="480" w:lineRule="auto"/>
              <w:rPr>
                <w:rFonts w:ascii="仿宋_GB2312" w:hAnsi="宋体" w:eastAsia="仿宋_GB2312"/>
                <w:sz w:val="24"/>
              </w:rPr>
            </w:pPr>
            <w:r>
              <w:rPr>
                <w:rFonts w:ascii="仿宋_GB2312" w:hAnsi="宋体" w:eastAsia="仿宋_GB2312"/>
                <w:sz w:val="24"/>
              </w:rPr>
            </w:r>
            <w:r/>
          </w:p>
          <w:p>
            <w:pPr>
              <w:jc w:val="right"/>
              <w:spacing w:line="480" w:lineRule="auto"/>
              <w:rPr>
                <w:rFonts w:ascii="仿宋_GB2312" w:hAnsi="宋体" w:eastAsia="仿宋_GB2312"/>
                <w:sz w:val="24"/>
              </w:rPr>
            </w:pPr>
            <w:r>
              <w:rPr>
                <w:rFonts w:hint="eastAsia" w:ascii="仿宋_GB2312" w:hAnsi="宋体" w:eastAsia="仿宋_GB2312" w:cs="仿宋_GB2312"/>
                <w:sz w:val="24"/>
              </w:rPr>
              <w:t xml:space="preserve">年 月 日</w:t>
            </w:r>
            <w:r/>
          </w:p>
        </w:tc>
        <w:tc>
          <w:tcPr>
            <w:tcBorders>
              <w:top w:val="none" w:color="000000" w:sz="4" w:space="0"/>
              <w:left w:val="none" w:color="000000" w:sz="4" w:space="0"/>
              <w:bottom w:val="none" w:color="000000" w:sz="4" w:space="0"/>
              <w:right w:val="none" w:color="000000" w:sz="4" w:space="0"/>
            </w:tcBorders>
            <w:tcW w:w="4509" w:type="dxa"/>
            <w:textDirection w:val="lrTb"/>
            <w:noWrap/>
          </w:tcPr>
          <w:p>
            <w:pPr>
              <w:spacing w:line="480" w:lineRule="auto"/>
              <w:rPr>
                <w:rFonts w:ascii="仿宋_GB2312" w:hAnsi="宋体" w:eastAsia="仿宋_GB2312"/>
                <w:sz w:val="24"/>
              </w:rPr>
            </w:pPr>
            <w:r>
              <w:rPr>
                <w:rFonts w:hint="eastAsia" w:ascii="仿宋_GB2312" w:hAnsi="宋体" w:eastAsia="仿宋_GB2312" w:cs="仿宋_GB2312"/>
                <w:sz w:val="24"/>
              </w:rPr>
              <w:t xml:space="preserve">乙方（公章）：</w:t>
            </w:r>
            <w:r/>
          </w:p>
          <w:p>
            <w:pPr>
              <w:spacing w:line="480" w:lineRule="auto"/>
              <w:rPr>
                <w:rFonts w:ascii="仿宋_GB2312" w:hAnsi="宋体" w:eastAsia="仿宋_GB2312"/>
                <w:sz w:val="24"/>
              </w:rPr>
            </w:pPr>
            <w:r>
              <w:rPr>
                <w:rFonts w:hint="eastAsia" w:ascii="仿宋_GB2312" w:hAnsi="宋体" w:eastAsia="仿宋_GB2312" w:cs="仿宋_GB2312"/>
                <w:sz w:val="24"/>
              </w:rPr>
              <w:t xml:space="preserve">地址：</w:t>
            </w:r>
            <w:r/>
          </w:p>
          <w:p>
            <w:pPr>
              <w:spacing w:line="480" w:lineRule="auto"/>
              <w:rPr>
                <w:rFonts w:ascii="仿宋_GB2312" w:hAnsi="宋体" w:eastAsia="仿宋_GB2312"/>
                <w:sz w:val="24"/>
              </w:rPr>
            </w:pPr>
            <w:r>
              <w:rPr>
                <w:rFonts w:hint="eastAsia" w:ascii="仿宋_GB2312" w:hAnsi="宋体" w:eastAsia="仿宋_GB2312" w:cs="仿宋_GB2312"/>
                <w:sz w:val="24"/>
              </w:rPr>
              <w:t xml:space="preserve">法定代表人（授权人）：</w:t>
            </w:r>
            <w:r/>
          </w:p>
          <w:p>
            <w:pPr>
              <w:spacing w:line="480" w:lineRule="auto"/>
              <w:rPr>
                <w:rFonts w:ascii="仿宋_GB2312" w:hAnsi="宋体" w:eastAsia="仿宋_GB2312"/>
                <w:sz w:val="24"/>
              </w:rPr>
            </w:pPr>
            <w:r>
              <w:rPr>
                <w:rFonts w:hint="eastAsia" w:ascii="仿宋_GB2312" w:hAnsi="宋体" w:eastAsia="仿宋_GB2312" w:cs="仿宋_GB2312"/>
                <w:sz w:val="24"/>
              </w:rPr>
              <w:t xml:space="preserve">开户行：</w:t>
            </w:r>
            <w:r/>
          </w:p>
          <w:p>
            <w:pPr>
              <w:spacing w:line="480" w:lineRule="auto"/>
              <w:rPr>
                <w:rFonts w:ascii="仿宋_GB2312" w:hAnsi="宋体" w:eastAsia="仿宋_GB2312"/>
                <w:sz w:val="24"/>
              </w:rPr>
            </w:pPr>
            <w:r>
              <w:rPr>
                <w:rFonts w:hint="eastAsia" w:ascii="仿宋_GB2312" w:hAnsi="宋体" w:eastAsia="仿宋_GB2312" w:cs="仿宋_GB2312"/>
                <w:sz w:val="24"/>
              </w:rPr>
              <w:t xml:space="preserve">银行账号：</w:t>
            </w:r>
            <w:r/>
          </w:p>
          <w:p>
            <w:pPr>
              <w:jc w:val="right"/>
              <w:spacing w:line="480" w:lineRule="auto"/>
              <w:rPr>
                <w:rFonts w:ascii="仿宋_GB2312" w:hAnsi="宋体" w:eastAsia="仿宋_GB2312"/>
                <w:sz w:val="24"/>
              </w:rPr>
            </w:pPr>
            <w:r>
              <w:rPr>
                <w:rFonts w:hint="eastAsia" w:ascii="仿宋_GB2312" w:hAnsi="宋体" w:eastAsia="仿宋_GB2312" w:cs="仿宋_GB2312"/>
                <w:sz w:val="24"/>
              </w:rPr>
              <w:t xml:space="preserve">年 月 日</w:t>
            </w:r>
            <w:r/>
          </w:p>
        </w:tc>
      </w:tr>
    </w:tbl>
    <w:p>
      <w:pPr>
        <w:ind w:firstLine="480"/>
        <w:rPr>
          <w:rFonts w:ascii="仿宋" w:hAnsi="仿宋" w:eastAsia="仿宋"/>
          <w:sz w:val="24"/>
        </w:rPr>
      </w:pPr>
      <w:r>
        <w:rPr>
          <w:rFonts w:ascii="仿宋" w:hAnsi="仿宋" w:eastAsia="仿宋"/>
          <w:sz w:val="24"/>
        </w:rPr>
      </w:r>
      <w:r/>
    </w:p>
    <w:p>
      <w:pPr>
        <w:pStyle w:val="694"/>
        <w:ind w:firstLine="0"/>
        <w:jc w:val="center"/>
        <w:spacing w:line="240" w:lineRule="auto"/>
        <w:rPr>
          <w:b/>
        </w:rPr>
        <w:outlineLvl w:val="0"/>
      </w:pPr>
      <w:r>
        <w:rPr>
          <w:rFonts w:ascii="仿宋" w:hAnsi="仿宋" w:eastAsia="仿宋"/>
        </w:rPr>
        <w:br w:type="page" w:clear="all"/>
      </w:r>
      <w:bookmarkStart w:id="72" w:name="_Toc25283"/>
      <w:r>
        <w:rPr>
          <w:rFonts w:hint="eastAsia" w:ascii="方正小标宋简体" w:eastAsia="方正小标宋简体"/>
          <w:bCs/>
          <w:sz w:val="32"/>
          <w:szCs w:val="32"/>
        </w:rPr>
        <w:t xml:space="preserve">第5章 评审标准和方法</w:t>
      </w:r>
      <w:bookmarkEnd w:id="7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numPr>
          <w:ilvl w:val="0"/>
          <w:numId w:val="4"/>
        </w:numPr>
        <w:ind w:firstLine="560"/>
        <w:rPr>
          <w:rFonts w:ascii="仿宋" w:hAnsi="仿宋" w:eastAsia="仿宋"/>
          <w:sz w:val="28"/>
          <w:szCs w:val="28"/>
        </w:rPr>
        <w:outlineLvl w:val="1"/>
      </w:pPr>
      <w:r/>
      <w:bookmarkStart w:id="73" w:name="_Toc4737"/>
      <w:r>
        <w:rPr>
          <w:rFonts w:hint="eastAsia" w:ascii="仿宋" w:hAnsi="仿宋" w:eastAsia="仿宋"/>
          <w:sz w:val="28"/>
          <w:szCs w:val="28"/>
        </w:rPr>
        <w:t xml:space="preserve">评分表</w:t>
      </w:r>
      <w:bookmarkEnd w:id="73"/>
      <w:r/>
      <w:r/>
    </w:p>
    <w:p>
      <w:pPr>
        <w:rPr>
          <w:rFonts w:ascii="仿宋" w:hAnsi="仿宋" w:eastAsia="仿宋"/>
          <w:sz w:val="28"/>
          <w:szCs w:val="28"/>
        </w:rPr>
        <w:outlineLvl w:val="1"/>
      </w:pPr>
      <w:r>
        <w:rPr>
          <w:rFonts w:hint="eastAsia" w:ascii="仿宋" w:hAnsi="仿宋" w:eastAsia="仿宋"/>
          <w:b/>
          <w:bCs/>
          <w:sz w:val="28"/>
          <w:szCs w:val="28"/>
        </w:rPr>
        <w:t xml:space="preserve">（1）采购包1评分表</w:t>
      </w:r>
      <w:r/>
    </w:p>
    <w:tbl>
      <w:tblPr>
        <w:tblStyle w:val="659"/>
        <w:tblW w:w="50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1507"/>
        <w:gridCol w:w="609"/>
        <w:gridCol w:w="6565"/>
        <w:gridCol w:w="449"/>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rPr>
                <w:rFonts w:ascii="宋体" w:hAnsi="宋体" w:cs="宋体"/>
                <w:sz w:val="24"/>
              </w:rPr>
            </w:pPr>
            <w:r>
              <w:rPr>
                <w:rFonts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jc w:val="center"/>
              <w:rPr>
                <w:rFonts w:ascii="宋体" w:hAnsi="宋体" w:cs="宋体"/>
                <w:sz w:val="24"/>
              </w:rPr>
            </w:pPr>
            <w:r>
              <w:rPr>
                <w:rFonts w:ascii="宋体" w:hAnsi="宋体" w:cs="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ascii="宋体" w:hAnsi="宋体" w:cs="宋体"/>
                <w:sz w:val="24"/>
              </w:rPr>
              <w:t xml:space="preserve">分值</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jc w:val="center"/>
              <w:rPr>
                <w:rFonts w:ascii="宋体" w:hAnsi="宋体" w:cs="宋体"/>
                <w:sz w:val="24"/>
              </w:rPr>
            </w:pPr>
            <w:r>
              <w:rPr>
                <w:rFonts w:ascii="宋体" w:hAnsi="宋体" w:cs="宋体"/>
                <w:sz w:val="24"/>
              </w:rPr>
              <w:t xml:space="preserve">评审标准</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t xml:space="preserve">得分</w:t>
            </w:r>
            <w:r/>
          </w:p>
        </w:tc>
      </w:tr>
      <w:tr>
        <w:trPr>
          <w:jc w:val="center"/>
          <w:trHeight w:val="1174"/>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highlight w:val="none"/>
              </w:rPr>
            </w:pPr>
            <w:r>
              <w:rPr>
                <w:rFonts w:hint="eastAsia" w:ascii="仿宋" w:hAnsi="仿宋" w:eastAsia="仿宋" w:cs="仿宋"/>
                <w:highlight w:val="none"/>
              </w:rPr>
              <w:t xml:space="preserve">项目整体方案</w:t>
            </w:r>
            <w:r/>
          </w:p>
          <w:p>
            <w:pPr>
              <w:pStyle w:val="674"/>
              <w:spacing w:beforeAutospacing="0" w:afterAutospacing="0" w:line="252" w:lineRule="auto"/>
              <w:widowControl w:val="off"/>
              <w:rPr>
                <w:rFonts w:ascii="仿宋" w:hAnsi="仿宋" w:eastAsia="仿宋" w:cs="仿宋"/>
              </w:rPr>
            </w:pP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提供针对本项目的技术方案，包括但不限于以下内容：</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1.工作思路，包括本项目实施的背景和重难点分析；</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2.工作方法，包括本项目实施的方法及先进技术的利用；</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3.合理建议，针对本项目实施的合理建议及做法。</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上述3方面内容中每缺少一项内容扣4分，每有一处需求分析内容存在缺陷或不足的扣2分，扣完为止。(本项最多得12分)</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注：实施方案内容存在缺陷或不足是指以下任意一种情形：</w:t>
            </w:r>
            <w:r/>
          </w:p>
          <w:p>
            <w:pPr>
              <w:ind w:firstLine="420"/>
              <w:rPr>
                <w:rFonts w:ascii="宋体" w:hAnsi="宋体" w:cs="宋体"/>
                <w:sz w:val="24"/>
              </w:rPr>
            </w:pPr>
            <w:r>
              <w:rPr>
                <w:rFonts w:hint="eastAsia" w:ascii="仿宋" w:hAnsi="仿宋" w:eastAsia="仿宋" w:cs="仿宋"/>
                <w:b/>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09"/>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质量安全措施</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提供质量保证措施，包括但不限于以下内容：</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1.本项目质量保障体系；</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2.服务过程中各工序的质量管理措施；</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3.项目安全保密制度和措施。</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上述2方面内容中每缺少一项内容扣3分，每有一处需求分析内容存在缺陷或不足的扣1分，扣完为止。(本项最多得9分)</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注：实施方案内容存在缺陷或不足是指以下任意一种情形：</w:t>
            </w:r>
            <w:r/>
          </w:p>
          <w:p>
            <w:pPr>
              <w:ind w:firstLine="420"/>
              <w:rPr>
                <w:rFonts w:ascii="宋体" w:hAnsi="宋体" w:cs="宋体"/>
                <w:sz w:val="24"/>
              </w:rPr>
            </w:pPr>
            <w:r>
              <w:rPr>
                <w:rFonts w:hint="eastAsia" w:ascii="仿宋" w:hAnsi="仿宋" w:eastAsia="仿宋" w:cs="仿宋"/>
                <w:b/>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90"/>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highlight w:val="none"/>
              </w:rPr>
              <w:t xml:space="preserve">人员和进度安排</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spacing w:line="460" w:lineRule="exact"/>
              <w:rPr>
                <w:rFonts w:ascii="宋体" w:hAnsi="宋体" w:cs="宋体"/>
                <w:sz w:val="24"/>
              </w:rPr>
            </w:pP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提供针对本项目的进度安排，包括但不限于以下内容：</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1.组织机构设置</w:t>
            </w:r>
            <w:r>
              <w:rPr>
                <w:rFonts w:hint="eastAsia" w:ascii="仿宋" w:hAnsi="仿宋" w:eastAsia="仿宋" w:cs="仿宋"/>
                <w:lang w:val="en-US" w:eastAsia="zh-CN"/>
              </w:rPr>
              <w:t xml:space="preserve">情况</w:t>
            </w:r>
            <w:r>
              <w:rPr>
                <w:rFonts w:hint="eastAsia" w:ascii="仿宋" w:hAnsi="仿宋" w:eastAsia="仿宋" w:cs="仿宋"/>
              </w:rPr>
              <w:t xml:space="preserve">；</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2.项目人员职责分工情况；</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3.具体进度安排</w:t>
            </w:r>
            <w:r>
              <w:rPr>
                <w:rFonts w:hint="eastAsia" w:ascii="仿宋" w:hAnsi="仿宋" w:eastAsia="仿宋" w:cs="仿宋"/>
                <w:lang w:val="en-US" w:eastAsia="zh-CN"/>
              </w:rPr>
              <w:t xml:space="preserve">情况</w:t>
            </w:r>
            <w:r>
              <w:rPr>
                <w:rFonts w:hint="eastAsia" w:ascii="仿宋" w:hAnsi="仿宋" w:eastAsia="仿宋" w:cs="仿宋"/>
              </w:rPr>
              <w:t xml:space="preserve">；</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4.工期滞后及突发情况的处理办法。</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上述4方面内容中每缺少一项内容扣2分，每有一处需求分析内容存在缺陷或不足的扣1分，扣完为止。(本项最多得8分)</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注：实施方案内容存在缺陷或不足是指以下任意一种情形：</w:t>
            </w:r>
            <w:r/>
          </w:p>
          <w:p>
            <w:pPr>
              <w:ind w:firstLine="480"/>
              <w:rPr>
                <w:rFonts w:ascii="宋体" w:hAnsi="宋体" w:cs="宋体"/>
                <w:sz w:val="28"/>
              </w:rPr>
            </w:pPr>
            <w:r>
              <w:rPr>
                <w:rFonts w:hint="eastAsia" w:ascii="仿宋" w:hAnsi="仿宋" w:eastAsia="仿宋" w:cs="仿宋"/>
                <w:b/>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rPr>
              <w:t xml:space="preserve">。</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spacing w:line="460" w:lineRule="exact"/>
              <w:rPr>
                <w:rFonts w:ascii="宋体" w:hAnsi="宋体" w:cs="宋体"/>
                <w:sz w:val="24"/>
              </w:rPr>
            </w:pPr>
            <w:r>
              <w:rPr>
                <w:rFonts w:ascii="宋体" w:hAnsi="宋体" w:cs="宋体"/>
                <w:sz w:val="24"/>
              </w:rPr>
            </w:r>
            <w:r/>
          </w:p>
        </w:tc>
      </w:tr>
      <w:tr>
        <w:trPr>
          <w:jc w:val="center"/>
          <w:trHeight w:val="1481"/>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4</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拟派人员素质</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1.拟投入本项目负责人具备测绘高级及以上工程师、注册测绘师及核心涉密人员培训合格证书的，每有一项得2分，本项最高得6分；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2.拟投入本项目技术负责人具备测绘高级及以上工程师、物化遥高级及以上工程师及核心涉密人员培训合格证书的，每有一项得2分，本项最高得6分；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3.拟投入本项目组人员（项目负责人、技术负责人除外）具备测绘高级及以上职称人数达到4人得4分，每增加1人加1分，本项最高得10分；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4.拟投入本项目组人员（项目负责人、技术负责人除外）具备物化遥高级及以上职称人数达到4人得4分，每增加1人加1分，本项最高得10分。 </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b/>
              </w:rPr>
              <w:t xml:space="preserve">注：以上人员均不重复计分，专业以职称证或毕业证为准，响应文件中须提供上述人员相关证书复印件并加盖公章及从发布招标公告之日近3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否则对应项不得分。</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2207"/>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5</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类似业绩</w:t>
            </w:r>
            <w:r/>
          </w:p>
          <w:p>
            <w:pPr>
              <w:pStyle w:val="674"/>
              <w:spacing w:beforeAutospacing="0" w:afterAutospacing="0" w:line="252" w:lineRule="auto"/>
              <w:widowControl w:val="off"/>
              <w:rPr>
                <w:rFonts w:ascii="仿宋" w:hAnsi="仿宋" w:eastAsia="仿宋" w:cs="仿宋"/>
              </w:rPr>
            </w:pP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ascii="宋体" w:hAnsi="宋体" w:cs="宋体"/>
                <w:sz w:val="24"/>
              </w:rPr>
              <w:t xml:space="preserve">1</w:t>
            </w: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5846" w:type="dxa"/>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highlight w:val="none"/>
              </w:rPr>
              <w:t xml:space="preserve">.2022年</w:t>
            </w:r>
            <w:r>
              <w:rPr>
                <w:rFonts w:hint="eastAsia" w:ascii="仿宋" w:hAnsi="仿宋" w:eastAsia="仿宋" w:cs="仿宋"/>
                <w:highlight w:val="none"/>
                <w:lang w:val="en-US" w:eastAsia="zh-CN"/>
              </w:rPr>
              <w:t xml:space="preserve">1月1日</w:t>
            </w:r>
            <w:r>
              <w:rPr>
                <w:rFonts w:hint="eastAsia" w:ascii="仿宋" w:hAnsi="仿宋" w:eastAsia="仿宋" w:cs="仿宋"/>
                <w:highlight w:val="none"/>
              </w:rPr>
              <w:t xml:space="preserve">以来</w:t>
            </w:r>
            <w:r>
              <w:rPr>
                <w:rFonts w:hint="eastAsia" w:ascii="仿宋" w:hAnsi="仿宋" w:eastAsia="仿宋" w:cs="仿宋"/>
              </w:rPr>
              <w:t xml:space="preserve">（以合同签订日期为准）响应供应商承接过国土变更调查类项目的，每个业绩得2分，最高得10分；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2.2022年以来（以合同签订日期为准）响应供应商承接过林草湿调查监测类项目的，每个业绩得2分，最高得4分；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3.2022年以来（以合同签订日期为准）响应供应商承接过自然资源清查类项目的，每个业绩得2分，最高得2分。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b/>
              </w:rPr>
              <w:t xml:space="preserve">注：响应供应商须在投标文件中提供以上项目合同复印件并加盖响应供应商公章。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76"/>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6</w:t>
            </w:r>
            <w:r/>
          </w:p>
        </w:tc>
        <w:tc>
          <w:tcPr>
            <w:tcBorders>
              <w:top w:val="single" w:color="auto" w:sz="4" w:space="0"/>
              <w:left w:val="single" w:color="000000" w:sz="4" w:space="0"/>
              <w:bottom w:val="single" w:color="auto"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服务能力</w:t>
            </w:r>
            <w:r/>
          </w:p>
          <w:p>
            <w:pPr>
              <w:pStyle w:val="674"/>
              <w:spacing w:beforeAutospacing="0" w:afterAutospacing="0" w:line="252" w:lineRule="auto"/>
              <w:widowControl w:val="off"/>
              <w:rPr>
                <w:rFonts w:ascii="仿宋" w:hAnsi="仿宋" w:eastAsia="仿宋" w:cs="仿宋"/>
              </w:rPr>
            </w:pP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响应供应商具有</w:t>
            </w:r>
            <w:r>
              <w:rPr>
                <w:rFonts w:hint="eastAsia" w:ascii="仿宋" w:hAnsi="仿宋" w:eastAsia="仿宋" w:cs="仿宋"/>
                <w:color w:val="000000"/>
              </w:rPr>
              <w:t xml:space="preserve">有效期内的</w:t>
            </w:r>
            <w:r>
              <w:rPr>
                <w:rFonts w:hint="eastAsia" w:ascii="仿宋" w:hAnsi="仿宋" w:eastAsia="仿宋" w:cs="仿宋"/>
              </w:rPr>
              <w:t xml:space="preserve">质量管理体系认证证书、职业健康体系认证证书、环境管理体系认证证书，每有一项得1分，本项最高得3分。</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b/>
              </w:rPr>
              <w:t xml:space="preserve">注：以上须提供证书复印件并加盖响应供应商公章。</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76"/>
          <w:tblHeader/>
        </w:trPr>
        <w:tc>
          <w:tcPr>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7</w:t>
            </w:r>
            <w:r/>
          </w:p>
        </w:tc>
        <w:tc>
          <w:tcPr>
            <w:tcBorders>
              <w:top w:val="single" w:color="auto" w:sz="4" w:space="0"/>
              <w:left w:val="single" w:color="000000" w:sz="4" w:space="0"/>
              <w:bottom w:val="single" w:color="000000" w:sz="4" w:space="0"/>
              <w:right w:val="single" w:color="000000" w:sz="4" w:space="0"/>
            </w:tcBorders>
            <w:tcW w:w="1342" w:type="dxa"/>
            <w:vAlign w:val="center"/>
            <w:textDirection w:val="lrTb"/>
            <w:noWrap/>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价格</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rPr>
                <w:rFonts w:ascii="宋体" w:hAnsi="宋体" w:cs="宋体"/>
                <w:sz w:val="24"/>
              </w:rPr>
            </w:pPr>
            <w:r>
              <w:rPr>
                <w:rFonts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5846"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价格分应当采用低价优先法计算，即满足招标文件要求且投标价格最低的投标报价为评标基准价，其价格分为满分。其他响应供应商的价格分统一按照下列公式计算：</w:t>
            </w:r>
            <w:r/>
          </w:p>
          <w:p>
            <w:pPr>
              <w:jc w:val="left"/>
              <w:rPr>
                <w:rFonts w:ascii="仿宋" w:hAnsi="仿宋" w:eastAsia="仿宋" w:cs="仿宋"/>
                <w:sz w:val="24"/>
              </w:rPr>
            </w:pPr>
            <w:r>
              <w:rPr>
                <w:rFonts w:hint="eastAsia" w:ascii="仿宋" w:hAnsi="仿宋" w:eastAsia="仿宋" w:cs="仿宋"/>
                <w:sz w:val="24"/>
              </w:rPr>
              <w:t xml:space="preserve">投标报价得分=(评标基准价／投标报价)×价格分分值</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rPr>
              <w:t xml:space="preserve">评标过程中，不得去掉报价中的最高报价和最低报价。因落实采购政策进行价格调整的，以调整后的价格计算评标基准价和投标报价。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sz w:val="24"/>
              </w:rPr>
            </w:pPr>
            <w:r>
              <w:rPr>
                <w:rFonts w:ascii="宋体" w:hAnsi="宋体" w:cs="宋体"/>
                <w:sz w:val="24"/>
              </w:rPr>
            </w:r>
            <w:r/>
          </w:p>
        </w:tc>
      </w:tr>
    </w:tbl>
    <w:p>
      <w:pPr>
        <w:ind w:firstLine="562"/>
        <w:rPr>
          <w:rFonts w:ascii="仿宋" w:hAnsi="仿宋" w:eastAsia="仿宋"/>
          <w:b/>
          <w:bCs/>
          <w:sz w:val="28"/>
          <w:szCs w:val="28"/>
        </w:rPr>
      </w:pPr>
      <w:r>
        <w:rPr>
          <w:rFonts w:hint="eastAsia" w:ascii="仿宋" w:hAnsi="仿宋" w:eastAsia="仿宋"/>
          <w:b/>
          <w:bCs/>
          <w:sz w:val="28"/>
          <w:szCs w:val="28"/>
        </w:rPr>
        <w:t xml:space="preserve">（2）采购包2评分表</w:t>
      </w:r>
      <w:r/>
    </w:p>
    <w:tbl>
      <w:tblPr>
        <w:tblStyle w:val="659"/>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85"/>
        <w:gridCol w:w="544"/>
        <w:gridCol w:w="515"/>
        <w:gridCol w:w="7091"/>
        <w:gridCol w:w="833"/>
      </w:tblGrid>
      <w:tr>
        <w:trPr>
          <w:trHeight w:val="692"/>
        </w:trPr>
        <w:tc>
          <w:tcPr>
            <w:shd w:val="clear" w:color="auto" w:fill="auto"/>
            <w:tcBorders>
              <w:top w:val="single" w:color="auto" w:sz="12" w:space="0"/>
              <w:left w:val="single" w:color="auto" w:sz="12" w:space="0"/>
              <w:bottom w:val="single" w:color="auto" w:sz="6" w:space="0"/>
              <w:right w:val="single" w:color="auto" w:sz="6" w:space="0"/>
            </w:tcBorders>
            <w:tcW w:w="4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shd w:val="clear" w:color="auto" w:fill="auto"/>
            <w:tcBorders>
              <w:top w:val="single" w:color="auto" w:sz="12" w:space="0"/>
              <w:left w:val="none" w:color="000000" w:sz="4" w:space="0"/>
              <w:bottom w:val="single" w:color="auto" w:sz="6" w:space="0"/>
              <w:right w:val="single" w:color="auto" w:sz="6" w:space="0"/>
            </w:tcBorders>
            <w:tcW w:w="54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w:t>
            </w:r>
            <w:r/>
          </w:p>
        </w:tc>
        <w:tc>
          <w:tcPr>
            <w:shd w:val="clear" w:color="auto" w:fill="auto"/>
            <w:tcBorders>
              <w:top w:val="single" w:color="auto" w:sz="12" w:space="0"/>
              <w:left w:val="none" w:color="000000" w:sz="4" w:space="0"/>
              <w:bottom w:val="single" w:color="auto" w:sz="6" w:space="0"/>
              <w:right w:val="single" w:color="auto" w:sz="6" w:space="0"/>
            </w:tcBorders>
            <w:tcW w:w="5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项分值</w:t>
            </w:r>
            <w:r/>
          </w:p>
        </w:tc>
        <w:tc>
          <w:tcPr>
            <w:shd w:val="clear" w:color="auto" w:fill="auto"/>
            <w:tcBorders>
              <w:top w:val="single" w:color="auto" w:sz="12" w:space="0"/>
              <w:left w:val="none" w:color="000000" w:sz="4" w:space="0"/>
              <w:bottom w:val="single" w:color="auto" w:sz="6" w:space="0"/>
              <w:right w:val="single" w:color="auto" w:sz="6" w:space="0"/>
            </w:tcBorders>
            <w:tcW w:w="709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评分要求或标准</w:t>
            </w:r>
            <w:r/>
          </w:p>
        </w:tc>
        <w:tc>
          <w:tcPr>
            <w:shd w:val="clear" w:color="auto" w:fill="auto"/>
            <w:tcBorders>
              <w:top w:val="single" w:color="auto" w:sz="12"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trHeight w:val="331"/>
        </w:trPr>
        <w:tc>
          <w:tcPr>
            <w:shd w:val="clear" w:color="auto" w:fill="auto"/>
            <w:tcBorders>
              <w:top w:val="none" w:color="000000" w:sz="4" w:space="0"/>
              <w:left w:val="single" w:color="auto" w:sz="12" w:space="0"/>
              <w:bottom w:val="single" w:color="auto" w:sz="4" w:space="0"/>
              <w:right w:val="single" w:color="auto" w:sz="6" w:space="0"/>
            </w:tcBorders>
            <w:tcW w:w="4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shd w:val="clear" w:color="auto" w:fill="auto"/>
            <w:tcBorders>
              <w:top w:val="none" w:color="000000" w:sz="4" w:space="0"/>
              <w:left w:val="none" w:color="000000" w:sz="4" w:space="0"/>
              <w:bottom w:val="single" w:color="auto" w:sz="4" w:space="0"/>
              <w:right w:val="single" w:color="auto" w:sz="6" w:space="0"/>
            </w:tcBorders>
            <w:tcW w:w="544" w:type="dxa"/>
            <w:vAlign w:val="center"/>
            <w:textDirection w:val="lrTb"/>
            <w:noWrap w:val="false"/>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项目整体方案</w:t>
            </w:r>
            <w:r/>
          </w:p>
          <w:p>
            <w:pPr>
              <w:jc w:val="center"/>
              <w:rPr>
                <w:rFonts w:ascii="仿宋" w:hAnsi="仿宋" w:eastAsia="仿宋" w:cs="仿宋"/>
                <w:sz w:val="24"/>
              </w:rPr>
            </w:pPr>
            <w:r>
              <w:rPr>
                <w:rFonts w:ascii="仿宋" w:hAnsi="仿宋" w:eastAsia="仿宋" w:cs="仿宋"/>
                <w:sz w:val="24"/>
              </w:rPr>
            </w:r>
            <w:r/>
          </w:p>
        </w:tc>
        <w:tc>
          <w:tcPr>
            <w:shd w:val="clear" w:color="auto" w:fill="auto"/>
            <w:tcBorders>
              <w:top w:val="none" w:color="000000" w:sz="4" w:space="0"/>
              <w:left w:val="none" w:color="000000" w:sz="4" w:space="0"/>
              <w:bottom w:val="single" w:color="auto" w:sz="4" w:space="0"/>
              <w:right w:val="single" w:color="auto" w:sz="6" w:space="0"/>
            </w:tcBorders>
            <w:tcW w:w="5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12</w:t>
            </w:r>
            <w:r/>
          </w:p>
        </w:tc>
        <w:tc>
          <w:tcPr>
            <w:shd w:val="clear" w:color="auto" w:fill="auto"/>
            <w:tcBorders>
              <w:top w:val="single" w:color="auto" w:sz="6" w:space="0"/>
              <w:left w:val="none" w:color="000000" w:sz="4" w:space="0"/>
              <w:bottom w:val="single" w:color="auto" w:sz="4" w:space="0"/>
              <w:right w:val="single" w:color="auto" w:sz="6" w:space="0"/>
            </w:tcBorders>
            <w:tcW w:w="7091" w:type="dxa"/>
            <w:vAlign w:val="center"/>
            <w:textDirection w:val="lrTb"/>
            <w:noWrap w:val="false"/>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提供针对本项目的技术方案，包括但不限于以下内容：</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1.工作思路，包括本项目实施的背景和重难点分析；</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2.工作方法，包括本项目实施的方法及先进技术的利用；</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3.合理建议，针对本项目实施的合理建议及做法。</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上述3方面内容中每缺少一项内容扣4分，每有一处需求分析内容存在缺陷或不足的扣2分，扣完为止。(本项最多得12分)</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注：实施方案内容存在缺陷或不足是指以下任意一种情形：</w:t>
            </w:r>
            <w:r/>
          </w:p>
          <w:p>
            <w:pPr>
              <w:jc w:val="left"/>
              <w:rPr>
                <w:rFonts w:ascii="仿宋" w:hAnsi="仿宋" w:eastAsia="仿宋" w:cs="仿宋"/>
                <w:sz w:val="24"/>
              </w:rPr>
            </w:pPr>
            <w:r>
              <w:rPr>
                <w:rFonts w:hint="eastAsia" w:ascii="仿宋" w:hAnsi="仿宋" w:eastAsia="仿宋" w:cs="仿宋"/>
                <w:b/>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1532"/>
        </w:trPr>
        <w:tc>
          <w:tcPr>
            <w:shd w:val="clear" w:color="auto" w:fill="auto"/>
            <w:tcBorders>
              <w:top w:val="single" w:color="auto" w:sz="4" w:space="0"/>
              <w:left w:val="single" w:color="auto" w:sz="12" w:space="0"/>
              <w:bottom w:val="single" w:color="auto" w:sz="4" w:space="0"/>
              <w:right w:val="single" w:color="auto" w:sz="6" w:space="0"/>
            </w:tcBorders>
            <w:tcW w:w="485" w:type="dxa"/>
            <w:vAlign w:val="center"/>
            <w:textDirection w:val="lrTb"/>
            <w:noWrap w:val="false"/>
          </w:tcPr>
          <w:p>
            <w:pPr>
              <w:rPr>
                <w:sz w:val="20"/>
                <w:szCs w:val="20"/>
              </w:rPr>
            </w:pPr>
            <w:r>
              <w:rPr>
                <w:rFonts w:hint="eastAsia"/>
                <w:sz w:val="20"/>
                <w:szCs w:val="20"/>
              </w:rPr>
              <w:t xml:space="preserve">2</w:t>
            </w:r>
            <w:r/>
          </w:p>
        </w:tc>
        <w:tc>
          <w:tcPr>
            <w:shd w:val="clear" w:color="auto" w:fill="auto"/>
            <w:tcBorders>
              <w:top w:val="single" w:color="auto" w:sz="4" w:space="0"/>
              <w:left w:val="none" w:color="000000" w:sz="4" w:space="0"/>
              <w:bottom w:val="single" w:color="auto" w:sz="4" w:space="0"/>
              <w:right w:val="single" w:color="auto" w:sz="6" w:space="0"/>
            </w:tcBorders>
            <w:tcW w:w="544" w:type="dxa"/>
            <w:vAlign w:val="center"/>
            <w:textDirection w:val="lrTb"/>
            <w:noWrap w:val="false"/>
          </w:tcPr>
          <w:p>
            <w:pPr>
              <w:rPr>
                <w:sz w:val="20"/>
                <w:szCs w:val="20"/>
              </w:rPr>
            </w:pPr>
            <w:r>
              <w:rPr>
                <w:rFonts w:hint="eastAsia" w:ascii="仿宋" w:hAnsi="仿宋" w:eastAsia="仿宋" w:cs="仿宋"/>
                <w:sz w:val="24"/>
              </w:rPr>
              <w:t xml:space="preserve">质量安全措施</w:t>
            </w:r>
            <w:r/>
          </w:p>
        </w:tc>
        <w:tc>
          <w:tcPr>
            <w:shd w:val="clear" w:color="auto" w:fill="auto"/>
            <w:tcBorders>
              <w:top w:val="single" w:color="auto" w:sz="4" w:space="0"/>
              <w:left w:val="none" w:color="000000" w:sz="4" w:space="0"/>
              <w:bottom w:val="single" w:color="auto" w:sz="4" w:space="0"/>
              <w:right w:val="single" w:color="auto" w:sz="6" w:space="0"/>
            </w:tcBorders>
            <w:tcW w:w="515" w:type="dxa"/>
            <w:vAlign w:val="center"/>
            <w:textDirection w:val="lrTb"/>
            <w:noWrap w:val="false"/>
          </w:tcPr>
          <w:p>
            <w:pPr>
              <w:rPr>
                <w:sz w:val="20"/>
                <w:szCs w:val="20"/>
              </w:rPr>
            </w:pPr>
            <w:r>
              <w:rPr>
                <w:rFonts w:hint="eastAsia"/>
                <w:sz w:val="20"/>
                <w:szCs w:val="20"/>
              </w:rPr>
              <w:t xml:space="preserve">9</w:t>
            </w:r>
            <w:r/>
          </w:p>
        </w:tc>
        <w:tc>
          <w:tcPr>
            <w:shd w:val="clear" w:color="auto" w:fill="auto"/>
            <w:tcBorders>
              <w:top w:val="single" w:color="auto" w:sz="4" w:space="0"/>
              <w:left w:val="none" w:color="000000" w:sz="4" w:space="0"/>
              <w:bottom w:val="single" w:color="auto" w:sz="4" w:space="0"/>
              <w:right w:val="single" w:color="auto" w:sz="6" w:space="0"/>
            </w:tcBorders>
            <w:tcW w:w="7091" w:type="dxa"/>
            <w:vAlign w:val="center"/>
            <w:textDirection w:val="lrTb"/>
            <w:noWrap w:val="false"/>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提供质量保证措施，包括但不限于以下内容：</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1.本项目质量保障体系；</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2.服务过程中各工序的质量管理措施；</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3.项目安全保密制度和措施。</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上述2方面内容中每缺少一项内容扣3分，每有一处需求分析内容存在缺陷或不足的扣1分，扣完为止。(本项最多得9分)</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注：实施方案内容存在缺陷或不足是指以下任意一种情形：</w:t>
            </w:r>
            <w:r/>
          </w:p>
          <w:p>
            <w:pPr>
              <w:jc w:val="left"/>
              <w:rPr>
                <w:rFonts w:ascii="仿宋" w:hAnsi="仿宋" w:eastAsia="仿宋" w:cs="仿宋"/>
                <w:sz w:val="24"/>
              </w:rPr>
            </w:pPr>
            <w:r>
              <w:rPr>
                <w:rFonts w:hint="eastAsia" w:ascii="仿宋" w:hAnsi="仿宋" w:eastAsia="仿宋" w:cs="仿宋"/>
                <w:b/>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rPr>
              <w:t xml:space="preserve">。</w:t>
            </w:r>
            <w:r/>
          </w:p>
        </w:tc>
        <w:tc>
          <w:tcPr>
            <w:shd w:val="clear" w:color="auto" w:fill="auto"/>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435"/>
        </w:trPr>
        <w:tc>
          <w:tcPr>
            <w:shd w:val="clear" w:color="auto" w:fill="auto"/>
            <w:tcBorders>
              <w:top w:val="single" w:color="auto" w:sz="4" w:space="0"/>
              <w:left w:val="single" w:color="auto" w:sz="12" w:space="0"/>
              <w:bottom w:val="single" w:color="auto" w:sz="6" w:space="0"/>
              <w:right w:val="single" w:color="auto" w:sz="6" w:space="0"/>
            </w:tcBorders>
            <w:tcW w:w="485" w:type="dxa"/>
            <w:vAlign w:val="center"/>
            <w:textDirection w:val="lrTb"/>
            <w:noWrap w:val="false"/>
          </w:tcPr>
          <w:p>
            <w:pPr>
              <w:rPr>
                <w:sz w:val="20"/>
                <w:szCs w:val="20"/>
              </w:rPr>
            </w:pPr>
            <w:r>
              <w:rPr>
                <w:rFonts w:hint="eastAsia"/>
                <w:sz w:val="20"/>
                <w:szCs w:val="20"/>
              </w:rPr>
              <w:t xml:space="preserve">3</w:t>
            </w:r>
            <w:r/>
          </w:p>
        </w:tc>
        <w:tc>
          <w:tcPr>
            <w:shd w:val="clear" w:color="auto" w:fill="auto"/>
            <w:tcBorders>
              <w:top w:val="single" w:color="auto" w:sz="4" w:space="0"/>
              <w:left w:val="none" w:color="000000" w:sz="4" w:space="0"/>
              <w:bottom w:val="single" w:color="auto" w:sz="6" w:space="0"/>
              <w:right w:val="single" w:color="auto" w:sz="6" w:space="0"/>
            </w:tcBorders>
            <w:tcW w:w="544" w:type="dxa"/>
            <w:vAlign w:val="center"/>
            <w:textDirection w:val="lrTb"/>
            <w:noWrap w:val="false"/>
          </w:tcPr>
          <w:p>
            <w:pPr>
              <w:rPr>
                <w:sz w:val="20"/>
                <w:szCs w:val="20"/>
              </w:rPr>
            </w:pPr>
            <w:r>
              <w:rPr>
                <w:rFonts w:hint="eastAsia" w:ascii="仿宋" w:hAnsi="仿宋" w:eastAsia="仿宋" w:cs="仿宋"/>
                <w:sz w:val="24"/>
              </w:rPr>
              <w:t xml:space="preserve">人员和进度安排</w:t>
            </w:r>
            <w:r/>
          </w:p>
        </w:tc>
        <w:tc>
          <w:tcPr>
            <w:shd w:val="clear" w:color="auto" w:fill="auto"/>
            <w:tcBorders>
              <w:top w:val="single" w:color="auto" w:sz="4" w:space="0"/>
              <w:left w:val="none" w:color="000000" w:sz="4" w:space="0"/>
              <w:bottom w:val="single" w:color="auto" w:sz="4" w:space="0"/>
              <w:right w:val="single" w:color="auto" w:sz="6" w:space="0"/>
            </w:tcBorders>
            <w:tcW w:w="515" w:type="dxa"/>
            <w:vAlign w:val="center"/>
            <w:textDirection w:val="lrTb"/>
            <w:noWrap w:val="false"/>
          </w:tcPr>
          <w:p>
            <w:pPr>
              <w:rPr>
                <w:sz w:val="20"/>
                <w:szCs w:val="20"/>
              </w:rPr>
            </w:pPr>
            <w:r>
              <w:rPr>
                <w:rFonts w:hint="eastAsia"/>
                <w:sz w:val="20"/>
                <w:szCs w:val="20"/>
              </w:rPr>
              <w:t xml:space="preserve">8</w:t>
            </w:r>
            <w:r/>
          </w:p>
        </w:tc>
        <w:tc>
          <w:tcPr>
            <w:shd w:val="clear" w:color="auto" w:fill="auto"/>
            <w:tcBorders>
              <w:top w:val="single" w:color="auto" w:sz="4" w:space="0"/>
              <w:left w:val="none" w:color="000000" w:sz="4" w:space="0"/>
              <w:bottom w:val="single" w:color="auto" w:sz="4" w:space="0"/>
              <w:right w:val="single" w:color="auto" w:sz="6" w:space="0"/>
            </w:tcBorders>
            <w:tcW w:w="7091" w:type="dxa"/>
            <w:vAlign w:val="center"/>
            <w:textDirection w:val="lrTb"/>
            <w:noWrap w:val="false"/>
          </w:tcPr>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提供针对本项目的进度安排，包括但不限于以下内容：</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1.组织机构设置</w:t>
            </w:r>
            <w:r>
              <w:rPr>
                <w:rFonts w:hint="eastAsia" w:ascii="仿宋" w:hAnsi="仿宋" w:eastAsia="仿宋" w:cs="仿宋"/>
                <w:lang w:val="en-US" w:eastAsia="zh-CN"/>
              </w:rPr>
              <w:t xml:space="preserve">情况</w:t>
            </w:r>
            <w:r>
              <w:rPr>
                <w:rFonts w:hint="eastAsia" w:ascii="仿宋" w:hAnsi="仿宋" w:eastAsia="仿宋" w:cs="仿宋"/>
              </w:rPr>
              <w:t xml:space="preserve">；</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2.项目人员职责分工情况；</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3.具体进度安排</w:t>
            </w:r>
            <w:r>
              <w:rPr>
                <w:rFonts w:hint="eastAsia" w:ascii="仿宋" w:hAnsi="仿宋" w:eastAsia="仿宋" w:cs="仿宋"/>
                <w:lang w:val="en-US" w:eastAsia="zh-CN"/>
              </w:rPr>
              <w:t xml:space="preserve">情况</w:t>
            </w:r>
            <w:r>
              <w:rPr>
                <w:rFonts w:hint="eastAsia" w:ascii="仿宋" w:hAnsi="仿宋" w:eastAsia="仿宋" w:cs="仿宋"/>
              </w:rPr>
              <w:t xml:space="preserve">；</w:t>
            </w:r>
            <w:r/>
          </w:p>
          <w:p>
            <w:pPr>
              <w:pStyle w:val="674"/>
              <w:spacing w:beforeAutospacing="0" w:afterAutospacing="0" w:line="252" w:lineRule="auto"/>
              <w:widowControl w:val="off"/>
              <w:rPr>
                <w:rFonts w:ascii="仿宋" w:hAnsi="仿宋" w:eastAsia="仿宋" w:cs="仿宋"/>
              </w:rPr>
            </w:pPr>
            <w:r>
              <w:rPr>
                <w:rFonts w:hint="eastAsia" w:ascii="仿宋" w:hAnsi="仿宋" w:eastAsia="仿宋" w:cs="仿宋"/>
              </w:rPr>
              <w:t xml:space="preserve">4.工期滞后及突发情况的处理办法。</w:t>
            </w:r>
            <w:bookmarkStart w:id="81" w:name="_GoBack"/>
            <w:r/>
            <w:bookmarkEnd w:id="81"/>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上述4方面内容中每缺少一项内容扣2分，每有一处需求分析内容存在缺陷或不足的扣1分，扣完为止。(本项最多得8分)</w:t>
            </w:r>
            <w:r/>
          </w:p>
          <w:p>
            <w:pPr>
              <w:pStyle w:val="674"/>
              <w:spacing w:beforeAutospacing="0" w:afterAutospacing="0" w:line="252" w:lineRule="auto"/>
              <w:widowControl w:val="off"/>
              <w:rPr>
                <w:rFonts w:ascii="仿宋" w:hAnsi="仿宋" w:eastAsia="仿宋" w:cs="仿宋"/>
                <w:b/>
              </w:rPr>
            </w:pPr>
            <w:r>
              <w:rPr>
                <w:rFonts w:hint="eastAsia" w:ascii="仿宋" w:hAnsi="仿宋" w:eastAsia="仿宋" w:cs="仿宋"/>
                <w:b/>
              </w:rPr>
              <w:t xml:space="preserve">注：实施方案内容存在缺陷或不足是指以下任意一种情形：</w:t>
            </w:r>
            <w:r/>
          </w:p>
          <w:p>
            <w:pPr>
              <w:jc w:val="left"/>
              <w:rPr>
                <w:rFonts w:ascii="仿宋" w:hAnsi="仿宋" w:eastAsia="仿宋" w:cs="仿宋"/>
                <w:sz w:val="24"/>
              </w:rPr>
            </w:pPr>
            <w:r>
              <w:rPr>
                <w:rFonts w:hint="eastAsia" w:ascii="仿宋" w:hAnsi="仿宋" w:eastAsia="仿宋" w:cs="仿宋"/>
                <w:b/>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rPr>
              <w:t xml:space="preserve">。</w:t>
            </w:r>
            <w:r/>
          </w:p>
        </w:tc>
        <w:tc>
          <w:tcPr>
            <w:shd w:val="clear" w:color="auto" w:fill="auto"/>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2062"/>
        </w:trPr>
        <w:tc>
          <w:tcPr>
            <w:shd w:val="clear" w:color="auto" w:fill="auto"/>
            <w:tcBorders>
              <w:top w:val="single" w:color="auto" w:sz="4" w:space="0"/>
              <w:left w:val="single" w:color="auto" w:sz="12" w:space="0"/>
              <w:bottom w:val="single" w:color="auto" w:sz="6" w:space="0"/>
              <w:right w:val="single" w:color="auto" w:sz="6" w:space="0"/>
            </w:tcBorders>
            <w:tcW w:w="4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6" w:space="0"/>
              <w:right w:val="single" w:color="auto" w:sz="6" w:space="0"/>
            </w:tcBorders>
            <w:tcW w:w="544" w:type="dxa"/>
            <w:vAlign w:val="center"/>
            <w:textDirection w:val="lrTb"/>
            <w:noWrap w:val="false"/>
          </w:tcPr>
          <w:p>
            <w:pPr>
              <w:pStyle w:val="674"/>
              <w:jc w:val="both"/>
              <w:spacing w:before="0" w:beforeAutospacing="0" w:after="120" w:afterAutospacing="0"/>
              <w:widowControl w:val="off"/>
              <w:rPr>
                <w:rFonts w:ascii="仿宋" w:hAnsi="仿宋" w:eastAsia="仿宋" w:cs="仿宋"/>
              </w:rPr>
            </w:pPr>
            <w:r>
              <w:rPr>
                <w:rFonts w:hint="eastAsia" w:ascii="仿宋" w:hAnsi="仿宋" w:eastAsia="仿宋" w:cs="仿宋"/>
              </w:rPr>
              <w:t xml:space="preserve">拟派人员素质</w:t>
            </w:r>
            <w:r/>
          </w:p>
        </w:tc>
        <w:tc>
          <w:tcPr>
            <w:shd w:val="clear" w:color="auto" w:fill="auto"/>
            <w:tcBorders>
              <w:top w:val="single" w:color="auto" w:sz="4" w:space="0"/>
              <w:left w:val="none" w:color="000000" w:sz="4" w:space="0"/>
              <w:bottom w:val="single" w:color="auto" w:sz="6" w:space="0"/>
              <w:right w:val="single" w:color="auto" w:sz="6" w:space="0"/>
            </w:tcBorders>
            <w:tcW w:w="5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30</w:t>
            </w:r>
            <w:r/>
          </w:p>
        </w:tc>
        <w:tc>
          <w:tcPr>
            <w:shd w:val="clear" w:color="auto" w:fill="auto"/>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1.项目负责人具有测绘类高级及以上工程师职称证书得2分，具有注册测绘师证书得2分，持有设区市级及以上行政部门颁发的安全生产培训合格证书得2分，本项最高6分。</w:t>
            </w:r>
            <w:r/>
          </w:p>
          <w:p>
            <w:pPr>
              <w:jc w:val="left"/>
              <w:rPr>
                <w:rFonts w:ascii="仿宋" w:hAnsi="仿宋" w:eastAsia="仿宋" w:cs="仿宋"/>
                <w:color w:val="000000"/>
                <w:sz w:val="24"/>
              </w:rPr>
            </w:pPr>
            <w:r>
              <w:rPr>
                <w:rFonts w:hint="eastAsia" w:ascii="仿宋" w:hAnsi="仿宋" w:eastAsia="仿宋" w:cs="仿宋"/>
                <w:color w:val="000000"/>
                <w:sz w:val="24"/>
              </w:rPr>
              <w:t xml:space="preserve">2.技术负责人具有测绘类高级及以上工程师职称证书得2分，具有注册测绘师证书得2分，持有设区市级及以上行政部门颁发的安全生产培训合格证书得2分，本项最高6分。</w:t>
            </w:r>
            <w:r/>
          </w:p>
          <w:p>
            <w:pPr>
              <w:jc w:val="left"/>
              <w:rPr>
                <w:rFonts w:ascii="仿宋" w:hAnsi="仿宋" w:eastAsia="仿宋" w:cs="仿宋"/>
                <w:color w:val="000000"/>
                <w:sz w:val="24"/>
              </w:rPr>
            </w:pPr>
            <w:r>
              <w:rPr>
                <w:rFonts w:hint="eastAsia" w:ascii="仿宋" w:hAnsi="仿宋" w:eastAsia="仿宋" w:cs="仿宋"/>
                <w:color w:val="000000"/>
                <w:sz w:val="24"/>
              </w:rPr>
              <w:t xml:space="preserve">3.拟投入本项目的项目组人员（项目负责人、技术负责人除外）具测绘类高级及以上工程师职称证书，每有1人得1分，同时具有注册测绘师证书的，每有1人再得1分，本项最高12分。</w:t>
            </w:r>
            <w:r/>
          </w:p>
          <w:p>
            <w:pPr>
              <w:jc w:val="left"/>
              <w:rPr>
                <w:rFonts w:ascii="仿宋" w:hAnsi="仿宋" w:eastAsia="仿宋" w:cs="仿宋"/>
                <w:color w:val="000000"/>
                <w:sz w:val="24"/>
              </w:rPr>
            </w:pPr>
            <w:r>
              <w:rPr>
                <w:rFonts w:hint="eastAsia" w:ascii="仿宋" w:hAnsi="仿宋" w:eastAsia="仿宋" w:cs="仿宋"/>
                <w:color w:val="000000"/>
                <w:sz w:val="24"/>
              </w:rPr>
              <w:t xml:space="preserve">4.拟投入本项目的项目组人员（项目负责人、技术负责人除外）具有设区市级及以上行政部门颁发的安全生产培训合格证书，每有一个得1分，本项最高6分。</w:t>
            </w:r>
            <w:r/>
          </w:p>
          <w:p>
            <w:pPr>
              <w:jc w:val="left"/>
              <w:rPr>
                <w:rFonts w:ascii="仿宋" w:hAnsi="仿宋" w:eastAsia="仿宋" w:cs="仿宋"/>
                <w:color w:val="ff0000"/>
                <w:sz w:val="24"/>
              </w:rPr>
            </w:pPr>
            <w:r>
              <w:rPr>
                <w:rFonts w:hint="eastAsia" w:ascii="仿宋" w:hAnsi="仿宋" w:eastAsia="仿宋" w:cs="仿宋"/>
                <w:b/>
                <w:bCs/>
                <w:sz w:val="24"/>
              </w:rPr>
              <w:t xml:space="preserve">注：须提供人员证书复印件加盖公章，同时提供近3个月中任意1个月社保部门出具的供应商单位为其缴纳养老保险证明；不缴纳养老保险或养老保险改革过渡期的事业单位需提供其上级主管部门出具的证明文件复印件加盖公章。且承诺成交后项目负责人服务于本项目。</w:t>
            </w:r>
            <w:r/>
          </w:p>
        </w:tc>
        <w:tc>
          <w:tcPr>
            <w:shd w:val="clear" w:color="auto" w:fill="auto"/>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2104"/>
        </w:trPr>
        <w:tc>
          <w:tcPr>
            <w:shd w:val="clear" w:color="auto" w:fill="auto"/>
            <w:tcBorders>
              <w:top w:val="single" w:color="auto" w:sz="6" w:space="0"/>
              <w:left w:val="single" w:color="auto" w:sz="12" w:space="0"/>
              <w:bottom w:val="single" w:color="auto" w:sz="6" w:space="0"/>
              <w:right w:val="single" w:color="auto" w:sz="6" w:space="0"/>
            </w:tcBorders>
            <w:tcW w:w="4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6" w:space="0"/>
              <w:left w:val="none" w:color="000000" w:sz="4" w:space="0"/>
              <w:bottom w:val="single" w:color="auto" w:sz="6" w:space="0"/>
              <w:right w:val="single" w:color="auto" w:sz="6" w:space="0"/>
            </w:tcBorders>
            <w:tcW w:w="54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业绩</w:t>
            </w:r>
            <w:r/>
          </w:p>
          <w:p>
            <w:pPr>
              <w:jc w:val="center"/>
              <w:rPr>
                <w:rFonts w:ascii="仿宋" w:hAnsi="仿宋" w:eastAsia="仿宋" w:cs="仿宋"/>
                <w:sz w:val="24"/>
              </w:rPr>
            </w:pPr>
            <w:r>
              <w:rPr>
                <w:rFonts w:ascii="仿宋" w:hAnsi="仿宋" w:eastAsia="仿宋" w:cs="仿宋"/>
                <w:sz w:val="24"/>
              </w:rPr>
            </w:r>
            <w:r/>
          </w:p>
        </w:tc>
        <w:tc>
          <w:tcPr>
            <w:shd w:val="clear" w:color="auto" w:fill="auto"/>
            <w:tcBorders>
              <w:top w:val="single" w:color="auto" w:sz="6" w:space="0"/>
              <w:left w:val="none" w:color="000000" w:sz="4" w:space="0"/>
              <w:bottom w:val="single" w:color="auto" w:sz="6" w:space="0"/>
              <w:right w:val="single" w:color="auto" w:sz="6" w:space="0"/>
            </w:tcBorders>
            <w:tcW w:w="5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18</w:t>
            </w:r>
            <w:r/>
          </w:p>
        </w:tc>
        <w:tc>
          <w:tcPr>
            <w:shd w:val="clear" w:color="auto" w:fill="auto"/>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1.2022年1月1日以来，响应供应商承担过年度变更调查项目市级检查或年度变更调查项目监理的，有一个得2分，最高得10分。</w:t>
            </w:r>
            <w:r/>
          </w:p>
          <w:p>
            <w:pPr>
              <w:jc w:val="left"/>
              <w:rPr>
                <w:rFonts w:ascii="仿宋" w:hAnsi="仿宋" w:eastAsia="仿宋" w:cs="仿宋"/>
                <w:color w:val="000000"/>
                <w:sz w:val="24"/>
              </w:rPr>
            </w:pPr>
            <w:r>
              <w:rPr>
                <w:rFonts w:hint="eastAsia" w:ascii="仿宋" w:hAnsi="仿宋" w:eastAsia="仿宋" w:cs="仿宋"/>
                <w:color w:val="000000"/>
                <w:sz w:val="24"/>
              </w:rPr>
              <w:t xml:space="preserve">2.2022年1月1日以来，响应供应商承担过年度变更调查项目的，有一个得2分，最多得8分。</w:t>
            </w:r>
            <w:r/>
          </w:p>
          <w:p>
            <w:pPr>
              <w:pStyle w:val="674"/>
              <w:spacing w:before="0" w:beforeAutospacing="0" w:after="0" w:afterAutospacing="0" w:line="312" w:lineRule="atLeast"/>
              <w:widowControl w:val="off"/>
              <w:rPr>
                <w:rFonts w:ascii="仿宋" w:hAnsi="仿宋" w:eastAsia="仿宋" w:cs="仿宋"/>
                <w:color w:val="000000"/>
              </w:rPr>
            </w:pPr>
            <w:r>
              <w:rPr>
                <w:rFonts w:hint="eastAsia" w:ascii="仿宋" w:hAnsi="仿宋" w:eastAsia="仿宋" w:cs="仿宋"/>
                <w:b/>
                <w:bCs/>
              </w:rPr>
              <w:t xml:space="preserve">项目业绩以合同签订日期算，以上需提供项目合同书扫描件并加盖供应商公章，否则不得分)</w:t>
            </w:r>
            <w:r>
              <w:rPr>
                <w:rFonts w:hint="eastAsia" w:ascii="仿宋" w:hAnsi="仿宋" w:eastAsia="仿宋" w:cs="仿宋"/>
              </w:rPr>
              <w:t xml:space="preserve">。</w:t>
            </w:r>
            <w:r/>
          </w:p>
        </w:tc>
        <w:tc>
          <w:tcPr>
            <w:shd w:val="clear" w:color="auto" w:fill="auto"/>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1525"/>
        </w:trPr>
        <w:tc>
          <w:tcPr>
            <w:shd w:val="clear" w:color="auto" w:fill="auto"/>
            <w:tcBorders>
              <w:top w:val="single" w:color="auto" w:sz="6" w:space="0"/>
              <w:left w:val="single" w:color="auto" w:sz="12" w:space="0"/>
              <w:bottom w:val="single" w:color="auto" w:sz="6" w:space="0"/>
              <w:right w:val="single" w:color="auto" w:sz="6" w:space="0"/>
            </w:tcBorders>
            <w:tcW w:w="4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6" w:space="0"/>
              <w:left w:val="none" w:color="000000" w:sz="4" w:space="0"/>
              <w:bottom w:val="single" w:color="auto" w:sz="6" w:space="0"/>
              <w:right w:val="single" w:color="auto" w:sz="6" w:space="0"/>
            </w:tcBorders>
            <w:tcW w:w="54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服务能力</w:t>
            </w:r>
            <w:r/>
          </w:p>
        </w:tc>
        <w:tc>
          <w:tcPr>
            <w:shd w:val="clear" w:color="auto" w:fill="auto"/>
            <w:tcBorders>
              <w:top w:val="single" w:color="auto" w:sz="6" w:space="0"/>
              <w:left w:val="none" w:color="000000" w:sz="4" w:space="0"/>
              <w:bottom w:val="single" w:color="auto" w:sz="6" w:space="0"/>
              <w:right w:val="single" w:color="auto" w:sz="6" w:space="0"/>
            </w:tcBorders>
            <w:tcW w:w="5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6" w:space="0"/>
              <w:left w:val="none" w:color="000000" w:sz="4" w:space="0"/>
              <w:bottom w:val="single" w:color="auto" w:sz="6" w:space="0"/>
              <w:right w:val="single" w:color="auto" w:sz="6" w:space="0"/>
            </w:tcBorders>
            <w:tcW w:w="7091"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1.响应供应商具有有效期内的质量管理体系认证证书、信息安全管理体系认证证书、职业健康安全体系认证证书的，每有一个得1分，本项最高3分。</w:t>
            </w:r>
            <w:r/>
          </w:p>
          <w:p>
            <w:pPr>
              <w:pStyle w:val="674"/>
              <w:spacing w:before="0" w:beforeAutospacing="0" w:after="0" w:afterAutospacing="0" w:line="312" w:lineRule="atLeast"/>
              <w:widowControl w:val="off"/>
              <w:rPr>
                <w:rFonts w:ascii="仿宋" w:hAnsi="仿宋" w:eastAsia="仿宋" w:cs="仿宋"/>
                <w:b/>
                <w:bCs/>
              </w:rPr>
            </w:pPr>
            <w:r>
              <w:rPr>
                <w:rFonts w:hint="eastAsia" w:ascii="仿宋" w:hAnsi="仿宋" w:eastAsia="仿宋" w:cs="仿宋"/>
                <w:b/>
                <w:bCs/>
              </w:rPr>
              <w:t xml:space="preserve">注：须提供获奖证书复印加盖供应商公章，不提供不得分。</w:t>
            </w:r>
            <w:r/>
          </w:p>
        </w:tc>
        <w:tc>
          <w:tcPr>
            <w:shd w:val="clear" w:color="auto" w:fill="auto"/>
            <w:tcBorders>
              <w:top w:val="single" w:color="auto" w:sz="6" w:space="0"/>
              <w:left w:val="none" w:color="000000" w:sz="4" w:space="0"/>
              <w:bottom w:val="single" w:color="auto" w:sz="6"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281"/>
        </w:trPr>
        <w:tc>
          <w:tcPr>
            <w:shd w:val="clear" w:color="auto" w:fill="auto"/>
            <w:tcBorders>
              <w:top w:val="single" w:color="auto" w:sz="6" w:space="0"/>
              <w:left w:val="single" w:color="auto" w:sz="12" w:space="0"/>
              <w:bottom w:val="single" w:color="auto" w:sz="12" w:space="0"/>
              <w:right w:val="single" w:color="auto" w:sz="6" w:space="0"/>
            </w:tcBorders>
            <w:tcW w:w="48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shd w:val="clear" w:color="auto" w:fill="auto"/>
            <w:tcBorders>
              <w:top w:val="single" w:color="auto" w:sz="6" w:space="0"/>
              <w:left w:val="none" w:color="000000" w:sz="4" w:space="0"/>
              <w:bottom w:val="single" w:color="auto" w:sz="12" w:space="0"/>
              <w:right w:val="single" w:color="auto" w:sz="6" w:space="0"/>
            </w:tcBorders>
            <w:tcW w:w="54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报价</w:t>
            </w:r>
            <w:r/>
          </w:p>
        </w:tc>
        <w:tc>
          <w:tcPr>
            <w:shd w:val="clear" w:color="auto" w:fill="auto"/>
            <w:tcBorders>
              <w:top w:val="single" w:color="auto" w:sz="6" w:space="0"/>
              <w:left w:val="none" w:color="000000" w:sz="4" w:space="0"/>
              <w:bottom w:val="single" w:color="auto" w:sz="12" w:space="0"/>
              <w:right w:val="single" w:color="auto" w:sz="6" w:space="0"/>
            </w:tcBorders>
            <w:tcW w:w="51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20</w:t>
            </w:r>
            <w:r/>
          </w:p>
        </w:tc>
        <w:tc>
          <w:tcPr>
            <w:shd w:val="clear" w:color="auto" w:fill="auto"/>
            <w:tcBorders>
              <w:top w:val="single" w:color="auto" w:sz="6" w:space="0"/>
              <w:left w:val="none" w:color="000000" w:sz="4" w:space="0"/>
              <w:bottom w:val="single" w:color="auto" w:sz="12" w:space="0"/>
              <w:right w:val="single" w:color="auto" w:sz="6" w:space="0"/>
            </w:tcBorders>
            <w:tcW w:w="709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价格分应当采用低价优先法计算，即满足招标文件要求且投标价格最低的投标报价为评标基准价，其价格分为满分。其他响应供应商的价格分统一按照下列公式计算：</w:t>
            </w:r>
            <w:r/>
          </w:p>
          <w:p>
            <w:pPr>
              <w:jc w:val="left"/>
              <w:rPr>
                <w:rFonts w:ascii="仿宋" w:hAnsi="仿宋" w:eastAsia="仿宋" w:cs="仿宋"/>
                <w:sz w:val="24"/>
              </w:rPr>
            </w:pPr>
            <w:r>
              <w:rPr>
                <w:rFonts w:hint="eastAsia" w:ascii="仿宋" w:hAnsi="仿宋" w:eastAsia="仿宋" w:cs="仿宋"/>
                <w:sz w:val="24"/>
              </w:rPr>
              <w:t xml:space="preserve">投标报价得分=(评标基准价／投标报价)×价格分分值</w:t>
            </w:r>
            <w:r/>
          </w:p>
          <w:p>
            <w:pPr>
              <w:jc w:val="left"/>
              <w:rPr>
                <w:rFonts w:ascii="仿宋" w:hAnsi="仿宋" w:eastAsia="仿宋" w:cs="仿宋"/>
                <w:sz w:val="24"/>
              </w:rPr>
            </w:pPr>
            <w:r>
              <w:rPr>
                <w:rFonts w:hint="eastAsia" w:ascii="仿宋" w:hAnsi="仿宋" w:eastAsia="仿宋" w:cs="仿宋"/>
                <w:sz w:val="24"/>
              </w:rPr>
              <w:t xml:space="preserve">评标过程中，不得去掉报价中的最高报价和最低报价。因落实采购政策进行价格调整的，以调整后的价格计算评标基准价和投标报价。</w:t>
            </w:r>
            <w:r/>
          </w:p>
        </w:tc>
        <w:tc>
          <w:tcPr>
            <w:shd w:val="clear" w:color="auto" w:fill="auto"/>
            <w:tcBorders>
              <w:top w:val="single" w:color="auto" w:sz="6" w:space="0"/>
              <w:left w:val="none" w:color="000000" w:sz="4" w:space="0"/>
              <w:bottom w:val="single" w:color="auto" w:sz="12" w:space="0"/>
              <w:right w:val="single" w:color="auto" w:sz="12" w:space="0"/>
            </w:tcBorders>
            <w:tcW w:w="833"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bl>
    <w:p>
      <w:pPr>
        <w:ind w:firstLine="562"/>
        <w:rPr>
          <w:rFonts w:ascii="仿宋" w:hAnsi="仿宋" w:eastAsia="仿宋"/>
          <w:b/>
          <w:sz w:val="28"/>
          <w:szCs w:val="28"/>
        </w:rPr>
        <w:outlineLvl w:val="1"/>
      </w:pPr>
      <w:r>
        <w:rPr>
          <w:rFonts w:ascii="仿宋" w:hAnsi="仿宋" w:eastAsia="仿宋"/>
          <w:b/>
          <w:sz w:val="28"/>
          <w:szCs w:val="28"/>
        </w:rPr>
      </w:r>
      <w:r/>
    </w:p>
    <w:p>
      <w:pPr>
        <w:ind w:firstLine="562"/>
        <w:rPr>
          <w:rFonts w:ascii="仿宋" w:hAnsi="仿宋" w:eastAsia="仿宋"/>
          <w:b/>
          <w:sz w:val="28"/>
          <w:szCs w:val="28"/>
        </w:rPr>
        <w:outlineLvl w:val="1"/>
      </w:pPr>
      <w:r>
        <w:rPr>
          <w:rFonts w:hint="eastAsia" w:ascii="仿宋" w:hAnsi="仿宋" w:eastAsia="仿宋"/>
          <w:b/>
          <w:sz w:val="28"/>
          <w:szCs w:val="28"/>
        </w:rPr>
        <w:t xml:space="preserve">1.上述投标文件中所提供的相关证书等证明材料如有有效期的均须在有效期内。</w:t>
      </w:r>
      <w:r/>
    </w:p>
    <w:p>
      <w:pPr>
        <w:ind w:firstLine="562"/>
        <w:rPr>
          <w:rFonts w:ascii="仿宋" w:hAnsi="仿宋" w:eastAsia="仿宋"/>
          <w:b/>
          <w:sz w:val="28"/>
          <w:szCs w:val="28"/>
        </w:rPr>
        <w:outlineLvl w:val="1"/>
      </w:pPr>
      <w:r>
        <w:rPr>
          <w:rFonts w:hint="eastAsia" w:ascii="仿宋" w:hAnsi="仿宋" w:eastAsia="仿宋"/>
          <w:b/>
          <w:sz w:val="28"/>
          <w:szCs w:val="28"/>
        </w:rPr>
        <w:t xml:space="preserve">2.在确认采购结果之前，采购人将对中标人投标文件中所提供的证明文件进行核实，如发现不一致，则另行确定中标结果。</w:t>
      </w:r>
      <w:r/>
    </w:p>
    <w:p>
      <w:pPr>
        <w:ind w:firstLine="562"/>
        <w:rPr>
          <w:rFonts w:ascii="仿宋" w:hAnsi="仿宋" w:eastAsia="仿宋"/>
          <w:b/>
          <w:sz w:val="28"/>
          <w:szCs w:val="28"/>
        </w:rPr>
        <w:outlineLvl w:val="1"/>
      </w:pPr>
      <w:r>
        <w:rPr>
          <w:rFonts w:hint="eastAsia" w:ascii="仿宋" w:hAnsi="仿宋" w:eastAsia="仿宋"/>
          <w:b/>
          <w:sz w:val="28"/>
          <w:szCs w:val="28"/>
        </w:rPr>
        <w:t xml:space="preserve">3.本项目商务技术评分标准中，响应供应商需有序放置于相应投标文件中，并在制作电子投标文件时设置好跳转，对重点部分着重标注标识，便于评委检索。若因错放，漏放造成的不得分情况由响应供应商自行承担。</w:t>
      </w:r>
      <w:r/>
    </w:p>
    <w:p>
      <w:pPr>
        <w:ind w:firstLine="560"/>
        <w:rPr>
          <w:rFonts w:ascii="仿宋" w:hAnsi="仿宋" w:eastAsia="仿宋"/>
          <w:sz w:val="28"/>
          <w:szCs w:val="28"/>
        </w:rPr>
      </w:pPr>
      <w:r>
        <w:rPr>
          <w:rFonts w:ascii="仿宋" w:hAnsi="仿宋" w:eastAsia="仿宋"/>
          <w:sz w:val="28"/>
          <w:szCs w:val="28"/>
        </w:rPr>
      </w:r>
      <w:r/>
    </w:p>
    <w:p>
      <w:pPr>
        <w:pStyle w:val="694"/>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74" w:name="_Toc12242"/>
      <w:r>
        <w:rPr>
          <w:rFonts w:hint="eastAsia" w:ascii="方正小标宋简体" w:eastAsia="方正小标宋简体"/>
          <w:bCs/>
          <w:sz w:val="32"/>
          <w:szCs w:val="32"/>
        </w:rPr>
        <w:t xml:space="preserve">第6章 竞争性磋商响应文件组成</w:t>
      </w:r>
      <w:bookmarkEnd w:id="74"/>
      <w:r/>
      <w:r/>
    </w:p>
    <w:p>
      <w:pPr>
        <w:pStyle w:val="69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项目名称：如皋市年度国土变更调查及林草湿荒数据检查项目</w:t>
      </w:r>
      <w:r/>
    </w:p>
    <w:p>
      <w:pPr>
        <w:ind w:firstLine="2072"/>
        <w:rPr>
          <w:rFonts w:hint="eastAsia" w:ascii="宋体" w:hAnsi="宋体" w:eastAsia="宋体"/>
          <w:b/>
          <w:sz w:val="32"/>
          <w:szCs w:val="32"/>
          <w:u w:val="single"/>
          <w:lang w:eastAsia="zh-CN"/>
        </w:rPr>
      </w:pPr>
      <w:r>
        <w:rPr>
          <w:rFonts w:hint="eastAsia" w:ascii="宋体" w:hAnsi="宋体"/>
          <w:b/>
          <w:sz w:val="32"/>
          <w:szCs w:val="32"/>
        </w:rPr>
        <w:t xml:space="preserve">项目编号：JSZC-320682-NTJW-C2026-</w:t>
      </w:r>
      <w:r>
        <w:rPr>
          <w:rFonts w:hint="eastAsia" w:ascii="宋体" w:hAnsi="宋体"/>
          <w:b/>
          <w:sz w:val="32"/>
          <w:szCs w:val="32"/>
          <w:lang w:eastAsia="zh-CN"/>
        </w:rPr>
        <w:t xml:space="preserve">0023</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bCs/>
          <w:sz w:val="32"/>
          <w:szCs w:val="32"/>
          <w:u w:val="single"/>
        </w:rPr>
      </w:pPr>
      <w:r>
        <w:rPr>
          <w:rFonts w:ascii="宋体" w:hAnsi="宋体"/>
          <w:b/>
          <w:sz w:val="32"/>
          <w:szCs w:val="32"/>
          <w:u w:val="single"/>
        </w:rPr>
      </w:r>
      <w:r>
        <w:rPr>
          <w:rFonts w:ascii="宋体" w:hAnsi="宋体"/>
          <w:b/>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5"/>
        <w:spacing w:line="240" w:lineRule="auto"/>
        <w:rPr>
          <w:rFonts w:ascii="文鼎CS楷体" w:eastAsia="文鼎CS楷体"/>
          <w:b/>
          <w:bCs/>
          <w:sz w:val="32"/>
          <w:szCs w:val="32"/>
        </w:rPr>
      </w:pPr>
      <w:r>
        <w:rPr>
          <w:rFonts w:ascii="文鼎CS楷体" w:eastAsia="文鼎CS楷体"/>
          <w:b/>
          <w:bCs/>
          <w:sz w:val="32"/>
          <w:szCs w:val="32"/>
        </w:rPr>
      </w:r>
      <w:r/>
    </w:p>
    <w:p>
      <w:pPr>
        <w:pStyle w:val="665"/>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  月  日</w:t>
      </w:r>
      <w:r/>
    </w:p>
    <w:p>
      <w:pPr>
        <w:ind w:firstLine="954"/>
        <w:rPr>
          <w:rFonts w:ascii="宋体" w:hAnsi="宋体"/>
          <w:b/>
          <w:color w:val="000000"/>
          <w:sz w:val="24"/>
        </w:rPr>
      </w:pPr>
      <w:r>
        <w:rPr>
          <w:rFonts w:ascii="宋体" w:hAnsi="宋体"/>
          <w:b/>
          <w:color w:val="000000"/>
          <w:sz w:val="24"/>
        </w:rPr>
      </w:r>
      <w:r/>
    </w:p>
    <w:p>
      <w:pPr>
        <w:shd w:val="nil"/>
        <w:rPr>
          <w:rFonts w:ascii="仿宋" w:hAnsi="仿宋" w:eastAsia="仿宋"/>
          <w:sz w:val="28"/>
          <w:szCs w:val="28"/>
        </w:rPr>
        <w:outlineLvl w:val="1"/>
      </w:pPr>
      <w:r>
        <w:rPr>
          <w:highlight w:val="none"/>
        </w:rPr>
        <w:br w:type="page" w:clear="all"/>
      </w:r>
      <w:r>
        <w:rPr>
          <w:highlight w:val="none"/>
        </w:rPr>
      </w:r>
    </w:p>
    <w:p>
      <w:pPr>
        <w:ind w:firstLine="560"/>
        <w:rPr>
          <w:highlight w:val="none"/>
        </w:rPr>
        <w:outlineLvl w:val="1"/>
      </w:pPr>
      <w:r/>
      <w:bookmarkStart w:id="75" w:name="_Toc6574"/>
      <w:r>
        <w:rPr>
          <w:rFonts w:hint="eastAsia" w:ascii="黑体" w:hAnsi="黑体" w:eastAsia="黑体"/>
          <w:sz w:val="28"/>
          <w:szCs w:val="28"/>
        </w:rPr>
        <w:t xml:space="preserve">一、资格证明文件</w:t>
      </w:r>
      <w:bookmarkEnd w:id="75"/>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rPr>
        <w:t xml:space="preserve">（六）项目实施所必须的许可资质证明材料</w:t>
      </w:r>
      <w:r/>
    </w:p>
    <w:p>
      <w:pPr>
        <w:ind w:firstLine="560"/>
        <w:jc w:val="left"/>
        <w:spacing w:before="50"/>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rPr>
          <w:rFonts w:ascii="仿宋" w:hAnsi="仿宋" w:eastAsia="仿宋"/>
          <w:sz w:val="28"/>
          <w:szCs w:val="28"/>
        </w:rPr>
      </w:pPr>
      <w:r>
        <w:rPr>
          <w:rFonts w:hint="eastAsia" w:ascii="仿宋" w:hAnsi="仿宋" w:eastAsia="仿宋" w:cs="仿宋"/>
          <w:b/>
          <w:bCs/>
          <w:sz w:val="28"/>
          <w:szCs w:val="28"/>
        </w:rPr>
        <w:t xml:space="preserve">法定代表人身份证明</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供应商名称：</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单位性质：</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地址：</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成立时间：年月日</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经营期限：</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姓名：性别：</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年龄：职务：</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系（供应商名称）的法定代表人。特此证明。</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法定代表人身份证</w:t>
      </w:r>
      <w:r/>
    </w:p>
    <w:p>
      <w:pPr>
        <w:ind w:firstLine="560"/>
        <w:jc w:val="right"/>
        <w:spacing w:before="50"/>
        <w:rPr>
          <w:rFonts w:ascii="仿宋" w:hAnsi="仿宋" w:eastAsia="仿宋"/>
          <w:sz w:val="28"/>
          <w:szCs w:val="28"/>
        </w:rPr>
      </w:pPr>
      <w:r>
        <w:rPr>
          <w:rFonts w:hint="eastAsia" w:ascii="仿宋" w:hAnsi="仿宋" w:eastAsia="仿宋" w:cs="仿宋"/>
          <w:sz w:val="28"/>
          <w:szCs w:val="28"/>
        </w:rPr>
        <w:t xml:space="preserve">供应商名称（公章）：</w:t>
      </w:r>
      <w:r/>
    </w:p>
    <w:p>
      <w:pPr>
        <w:rPr>
          <w:rFonts w:ascii="仿宋" w:hAnsi="仿宋" w:eastAsia="仿宋" w:cs="仿宋"/>
          <w:sz w:val="28"/>
          <w:szCs w:val="28"/>
        </w:rPr>
      </w:pPr>
      <w:r>
        <w:rPr>
          <w:rFonts w:hint="eastAsia" w:ascii="仿宋" w:hAnsi="仿宋" w:eastAsia="仿宋" w:cs="仿宋"/>
          <w:sz w:val="28"/>
          <w:szCs w:val="28"/>
        </w:rPr>
        <w:t xml:space="preserve">日期：年月日 </w:t>
      </w:r>
      <w:r/>
    </w:p>
    <w:p>
      <w:pPr>
        <w:jc w:val="left"/>
        <w:widowControl/>
        <w:rPr>
          <w:rFonts w:ascii="仿宋" w:hAnsi="仿宋" w:eastAsia="仿宋"/>
          <w:sz w:val="28"/>
          <w:szCs w:val="28"/>
        </w:rPr>
      </w:pPr>
      <w:r>
        <w:rPr>
          <w:rFonts w:ascii="仿宋" w:hAnsi="仿宋" w:eastAsia="仿宋"/>
          <w:sz w:val="28"/>
          <w:szCs w:val="28"/>
        </w:rPr>
      </w:r>
      <w:r/>
    </w:p>
    <w:p>
      <w:pPr>
        <w:shd w:val="nil"/>
        <w:rPr>
          <w:rFonts w:ascii="仿宋" w:hAnsi="仿宋" w:eastAsia="仿宋"/>
          <w:sz w:val="28"/>
          <w:szCs w:val="28"/>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__（供应商名称）授权________________（代理人的姓名）为我方就项目名称：如皋市年度国土变更调查及林草湿荒数据检查项目项目编号:JSZC-320682-NTJW-C2026-</w:t>
      </w:r>
      <w:r>
        <w:rPr>
          <w:rFonts w:hint="eastAsia" w:ascii="仿宋" w:hAnsi="仿宋" w:eastAsia="仿宋"/>
          <w:color w:val="auto"/>
          <w:sz w:val="28"/>
          <w:szCs w:val="28"/>
          <w:lang w:eastAsia="zh-CN"/>
        </w:rPr>
        <w:t xml:space="preserve">0023</w:t>
      </w:r>
      <w:r>
        <w:rPr>
          <w:rFonts w:hint="eastAsia" w:ascii="仿宋" w:hAnsi="仿宋" w:eastAsia="仿宋"/>
          <w:color w:val="auto"/>
          <w:sz w:val="28"/>
          <w:szCs w:val="28"/>
        </w:rPr>
        <w:t xml:space="preserve">采购活动的合法代理人，以本公司名义全权处理一切与该项目采购有关的事务。</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6"/>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6"/>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6"/>
        <w:ind w:firstLine="480"/>
        <w:spacing w:line="500" w:lineRule="exact"/>
        <w:rPr>
          <w:rFonts w:ascii="仿宋" w:hAnsi="仿宋" w:eastAsia="仿宋"/>
          <w:color w:val="auto"/>
          <w:sz w:val="28"/>
          <w:szCs w:val="28"/>
        </w:rPr>
      </w:pPr>
      <w:r/>
      <w:bookmarkStart w:id="76" w:name="_格式3__银行出具的资信证明"/>
      <w:r/>
      <w:bookmarkEnd w:id="76"/>
      <w:r/>
      <w:bookmarkStart w:id="77" w:name="_Hlt26671380"/>
      <w:r/>
      <w:bookmarkEnd w:id="77"/>
      <w:r/>
      <w:bookmarkStart w:id="78" w:name="_Hlt26955070"/>
      <w:r/>
      <w:bookmarkEnd w:id="78"/>
      <w:r/>
      <w:r/>
    </w:p>
    <w:p>
      <w:pPr>
        <w:pStyle w:val="660"/>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60"/>
        <w:ind w:firstLine="1400"/>
        <w:spacing w:line="500" w:lineRule="exact"/>
        <w:rPr>
          <w:rFonts w:ascii="仿宋" w:hAnsi="仿宋" w:eastAsia="仿宋"/>
          <w:sz w:val="28"/>
          <w:szCs w:val="28"/>
        </w:rPr>
      </w:pPr>
      <w:r>
        <w:rPr>
          <w:rFonts w:ascii="仿宋" w:hAnsi="仿宋" w:eastAsia="仿宋"/>
          <w:sz w:val="28"/>
          <w:szCs w:val="28"/>
        </w:rPr>
      </w:r>
      <w:r/>
    </w:p>
    <w:p>
      <w:pPr>
        <w:pStyle w:val="660"/>
        <w:ind w:firstLine="560"/>
        <w:spacing w:line="500" w:lineRule="exact"/>
        <w:rPr>
          <w:rFonts w:ascii="仿宋" w:hAnsi="仿宋" w:eastAsia="仿宋"/>
          <w:sz w:val="28"/>
          <w:szCs w:val="28"/>
        </w:rPr>
      </w:pPr>
      <w:r>
        <w:rPr>
          <w:rFonts w:ascii="仿宋" w:hAnsi="仿宋" w:eastAsia="仿宋"/>
          <w:sz w:val="28"/>
          <w:szCs w:val="28"/>
        </w:rPr>
      </w:r>
      <w:r/>
    </w:p>
    <w:p>
      <w:pPr>
        <w:pStyle w:val="660"/>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60"/>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rPr>
        <w:t xml:space="preserve">九</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致：如皋市自然资源和规划局</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如皋市年度国土变更调查及林草湿荒数据检查项目</w:t>
      </w:r>
      <w:r>
        <w:rPr>
          <w:rFonts w:hint="eastAsia" w:ascii="仿宋" w:hAnsi="仿宋" w:eastAsia="仿宋"/>
          <w:color w:val="auto"/>
          <w:sz w:val="28"/>
          <w:szCs w:val="28"/>
        </w:rPr>
        <w:t xml:space="preserve">（项目编号：JSZC-320682-NTJW-C2026-</w:t>
      </w:r>
      <w:r>
        <w:rPr>
          <w:rFonts w:hint="eastAsia" w:ascii="仿宋" w:hAnsi="仿宋" w:eastAsia="仿宋"/>
          <w:color w:val="auto"/>
          <w:sz w:val="28"/>
          <w:szCs w:val="28"/>
          <w:lang w:eastAsia="zh-CN"/>
        </w:rPr>
        <w:t xml:space="preserve">0023</w:t>
      </w:r>
      <w:r>
        <w:rPr>
          <w:rFonts w:hint="eastAsia" w:ascii="仿宋" w:hAnsi="仿宋" w:eastAsia="仿宋"/>
          <w:color w:val="auto"/>
          <w:sz w:val="28"/>
          <w:szCs w:val="28"/>
        </w:rPr>
        <w:t xml:space="preserve">）竞争性磋商文件，正式授权下述签字人_________ (姓名和职务)代表我方______________（供应商的名称），全权处理本次项目磋商采购的有关事宜。</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rPr>
        <w:t xml:space="preserve">十</w:t>
      </w:r>
      <w:r>
        <w:rPr>
          <w:rFonts w:hint="eastAsia" w:ascii="仿宋" w:hAnsi="仿宋" w:eastAsia="仿宋"/>
          <w:bCs/>
          <w:sz w:val="28"/>
          <w:szCs w:val="28"/>
        </w:rPr>
        <w:t xml:space="preserve">）</w:t>
      </w:r>
      <w:r>
        <w:rPr>
          <w:rFonts w:hint="eastAsia" w:ascii="仿宋" w:hAnsi="仿宋" w:eastAsia="仿宋" w:cs="Arial"/>
          <w:sz w:val="28"/>
          <w:szCs w:val="28"/>
        </w:rPr>
        <w:t xml:space="preserve">联合体协议原件</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联合体协议</w:t>
      </w:r>
      <w:r/>
    </w:p>
    <w:p>
      <w:pPr>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i/>
          <w:sz w:val="28"/>
          <w:szCs w:val="28"/>
        </w:rPr>
        <w:t xml:space="preserve">联合体中各供应商全称</w:t>
      </w:r>
      <w:r>
        <w:rPr>
          <w:rFonts w:hint="eastAsia" w:ascii="仿宋" w:hAnsi="仿宋" w:eastAsia="仿宋"/>
          <w:sz w:val="28"/>
          <w:szCs w:val="28"/>
        </w:rPr>
        <w:t xml:space="preserve">）在此达成以下协议：</w:t>
      </w:r>
      <w:r/>
    </w:p>
    <w:p>
      <w:pPr>
        <w:ind w:firstLine="645"/>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.我们自愿组成联合体，参加</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如皋市年度国土变更调查及林草湿荒数据检查项目称</w:t>
      </w:r>
      <w:r>
        <w:rPr>
          <w:rFonts w:hint="eastAsia" w:ascii="仿宋" w:hAnsi="仿宋" w:eastAsia="仿宋"/>
          <w:sz w:val="28"/>
          <w:szCs w:val="28"/>
          <w:u w:val="single"/>
        </w:rPr>
        <w:t xml:space="preserve">）</w:t>
      </w:r>
      <w:r>
        <w:rPr>
          <w:rFonts w:hint="eastAsia" w:ascii="仿宋" w:hAnsi="仿宋" w:eastAsia="仿宋"/>
          <w:sz w:val="28"/>
          <w:szCs w:val="28"/>
        </w:rPr>
        <w:t xml:space="preserve">项目（项目编号：JSZC-320682-NTJW-C2026-</w:t>
      </w:r>
      <w:r>
        <w:rPr>
          <w:rFonts w:hint="eastAsia" w:ascii="仿宋" w:hAnsi="仿宋" w:eastAsia="仿宋"/>
          <w:sz w:val="28"/>
          <w:szCs w:val="28"/>
          <w:lang w:eastAsia="zh-CN"/>
        </w:rPr>
        <w:t xml:space="preserve">0023</w:t>
      </w:r>
      <w:r>
        <w:rPr>
          <w:rFonts w:hint="eastAsia" w:ascii="仿宋" w:hAnsi="仿宋" w:eastAsia="仿宋"/>
          <w:sz w:val="28"/>
          <w:szCs w:val="28"/>
        </w:rPr>
        <w:t xml:space="preserve">）的政府采购活动。</w:t>
      </w:r>
      <w:r/>
    </w:p>
    <w:p>
      <w:pPr>
        <w:ind w:firstLine="645"/>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.若我们联合体成交，</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1</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sz w:val="28"/>
          <w:szCs w:val="28"/>
          <w:u w:val="single"/>
        </w:rPr>
        <w:t xml:space="preserve">（工作内容）</w:t>
      </w:r>
      <w:r>
        <w:rPr>
          <w:rFonts w:hint="eastAsia" w:ascii="仿宋" w:hAnsi="仿宋" w:eastAsia="仿宋"/>
          <w:sz w:val="28"/>
          <w:szCs w:val="28"/>
        </w:rPr>
        <w:t xml:space="preserve">部分工作，并承担相应的责任。</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2</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i/>
          <w:sz w:val="28"/>
          <w:szCs w:val="28"/>
          <w:u w:val="single"/>
        </w:rPr>
        <w:t xml:space="preserve">工作内容</w:t>
      </w:r>
      <w:r>
        <w:rPr>
          <w:rFonts w:hint="eastAsia" w:ascii="仿宋" w:hAnsi="仿宋" w:eastAsia="仿宋"/>
          <w:sz w:val="28"/>
          <w:szCs w:val="28"/>
        </w:rPr>
        <w:t xml:space="preserve">）部分工作，并承担相应的责任……。（注：联合体中各供应商都应明示所承担的工作和相应的责任）。</w:t>
      </w:r>
      <w:r/>
    </w:p>
    <w:p>
      <w:pPr>
        <w:ind w:firstLine="645"/>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.其中</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小型、微型企业/残疾人福利性单位/监狱企业全称</w:t>
      </w:r>
      <w:r>
        <w:rPr>
          <w:rFonts w:hint="eastAsia" w:ascii="仿宋" w:hAnsi="仿宋" w:eastAsia="仿宋"/>
          <w:sz w:val="28"/>
          <w:szCs w:val="28"/>
          <w:u w:val="single"/>
        </w:rPr>
        <w:t xml:space="preserve">）</w:t>
      </w:r>
      <w:r>
        <w:rPr>
          <w:rFonts w:hint="eastAsia" w:ascii="仿宋" w:hAnsi="仿宋" w:eastAsia="仿宋"/>
          <w:sz w:val="28"/>
          <w:szCs w:val="28"/>
        </w:rPr>
        <w:t xml:space="preserve">为（</w:t>
      </w:r>
      <w:r>
        <w:rPr>
          <w:rFonts w:hint="eastAsia" w:ascii="仿宋" w:hAnsi="仿宋" w:eastAsia="仿宋"/>
          <w:i/>
          <w:sz w:val="28"/>
          <w:szCs w:val="28"/>
        </w:rPr>
        <w:t xml:space="preserve">小型、微型企业/残疾人福利性单位/监狱企业</w:t>
      </w:r>
      <w:r>
        <w:rPr>
          <w:rFonts w:hint="eastAsia" w:ascii="仿宋" w:hAnsi="仿宋" w:eastAsia="仿宋"/>
          <w:sz w:val="28"/>
          <w:szCs w:val="28"/>
        </w:rPr>
        <w:t xml:space="preserve">）企业，且我们约定该公司/单位所承担的合同金额将占本项目合同总金额的</w:t>
      </w:r>
      <w:r>
        <w:rPr>
          <w:rFonts w:ascii="仿宋" w:hAnsi="仿宋" w:eastAsia="仿宋"/>
          <w:sz w:val="28"/>
          <w:szCs w:val="28"/>
        </w:rPr>
        <w:t xml:space="preserve">   %</w:t>
      </w:r>
      <w:r>
        <w:rPr>
          <w:rFonts w:hint="eastAsia" w:ascii="仿宋" w:hAnsi="仿宋" w:eastAsia="仿宋"/>
          <w:sz w:val="28"/>
          <w:szCs w:val="28"/>
        </w:rPr>
        <w:t xml:space="preserve">。</w:t>
      </w:r>
      <w:r/>
    </w:p>
    <w:p>
      <w:pPr>
        <w:ind w:firstLine="645"/>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hint="eastAsia" w:ascii="仿宋" w:hAnsi="仿宋" w:eastAsia="仿宋"/>
          <w:sz w:val="28"/>
          <w:szCs w:val="28"/>
        </w:rPr>
        <w:t xml:space="preserve">供应商全称（公章）：</w:t>
      </w:r>
      <w:r/>
    </w:p>
    <w:p>
      <w:pPr>
        <w:ind w:right="560" w:firstLine="2520"/>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ascii="仿宋" w:hAnsi="仿宋" w:eastAsia="仿宋"/>
          <w:sz w:val="28"/>
          <w:szCs w:val="28"/>
        </w:rPr>
      </w:r>
      <w:r/>
    </w:p>
    <w:p>
      <w:pPr>
        <w:ind w:firstLine="480"/>
        <w:jc w:val="left"/>
        <w:spacing w:before="50"/>
        <w:rPr>
          <w:rFonts w:ascii="仿宋" w:hAnsi="仿宋" w:eastAsia="仿宋"/>
          <w:sz w:val="28"/>
          <w:szCs w:val="28"/>
        </w:rPr>
      </w:pPr>
      <w:r>
        <w:rPr>
          <w:rFonts w:hint="eastAsia" w:ascii="仿宋" w:hAnsi="仿宋" w:eastAsia="仿宋"/>
          <w:sz w:val="28"/>
          <w:szCs w:val="28"/>
        </w:rPr>
        <w:t xml:space="preserve">             日期：</w:t>
      </w:r>
      <w:r/>
    </w:p>
    <w:p>
      <w:pPr>
        <w:ind w:firstLine="480"/>
        <w:jc w:val="left"/>
        <w:spacing w:before="50"/>
        <w:rPr>
          <w:rFonts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（十</w:t>
      </w:r>
      <w:r>
        <w:rPr>
          <w:rFonts w:hint="eastAsia" w:ascii="仿宋" w:hAnsi="仿宋" w:eastAsia="仿宋"/>
          <w:bCs/>
          <w:sz w:val="28"/>
          <w:szCs w:val="28"/>
        </w:rPr>
        <w:t xml:space="preserve">一</w:t>
      </w:r>
      <w:r>
        <w:rPr>
          <w:rFonts w:hint="eastAsia" w:ascii="仿宋" w:hAnsi="仿宋" w:eastAsia="仿宋"/>
          <w:bCs/>
          <w:sz w:val="28"/>
          <w:szCs w:val="28"/>
        </w:rPr>
        <w:t xml:space="preserve">）</w:t>
      </w:r>
      <w:r>
        <w:rPr>
          <w:rFonts w:hint="eastAsia" w:ascii="仿宋" w:hAnsi="仿宋" w:eastAsia="仿宋"/>
          <w:sz w:val="28"/>
          <w:szCs w:val="28"/>
        </w:rPr>
        <w:t xml:space="preserve">其他资格证明材料</w:t>
      </w:r>
      <w:r/>
    </w:p>
    <w:p>
      <w:pPr>
        <w:ind w:firstLine="480"/>
        <w:jc w:val="left"/>
        <w:spacing w:before="50"/>
        <w:rPr>
          <w:rFonts w:ascii="仿宋" w:hAnsi="仿宋" w:eastAsia="仿宋"/>
          <w:b/>
          <w:bCs/>
          <w:sz w:val="28"/>
          <w:szCs w:val="28"/>
        </w:rPr>
      </w:pPr>
      <w:r>
        <w:rPr>
          <w:rFonts w:hint="eastAsia" w:ascii="仿宋" w:hAnsi="仿宋" w:eastAsia="仿宋"/>
          <w:b/>
          <w:bCs/>
          <w:sz w:val="28"/>
          <w:szCs w:val="28"/>
          <w:highlight w:val="none"/>
        </w:rPr>
      </w:r>
      <w:r>
        <w:rPr>
          <w:rFonts w:hint="eastAsia" w:ascii="仿宋" w:hAnsi="仿宋" w:eastAsia="仿宋"/>
          <w:b/>
          <w:bCs/>
          <w:sz w:val="28"/>
          <w:szCs w:val="28"/>
          <w:highlight w:val="none"/>
        </w:rPr>
      </w:r>
    </w:p>
    <w:p>
      <w:pPr>
        <w:ind w:firstLine="480"/>
        <w:jc w:val="left"/>
        <w:spacing w:before="50"/>
        <w:rPr>
          <w:rFonts w:hint="eastAsia" w:ascii="仿宋" w:hAnsi="仿宋" w:eastAsia="仿宋"/>
          <w:b/>
          <w:bCs/>
          <w:sz w:val="28"/>
          <w:szCs w:val="28"/>
          <w:highlight w:val="none"/>
        </w:rPr>
      </w:pPr>
      <w:r>
        <w:rPr>
          <w:rFonts w:hint="eastAsia" w:ascii="仿宋" w:hAnsi="仿宋" w:eastAsia="仿宋"/>
          <w:b/>
          <w:bCs/>
          <w:sz w:val="28"/>
          <w:szCs w:val="28"/>
        </w:rPr>
        <w:t xml:space="preserve">详见第一章“本项目的特定资格要求”</w:t>
      </w:r>
      <w:r/>
    </w:p>
    <w:p>
      <w:pPr>
        <w:ind w:firstLine="480"/>
        <w:jc w:val="left"/>
        <w:spacing w:before="5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79" w:name="_Toc94"/>
      <w:r>
        <w:rPr>
          <w:rFonts w:hint="eastAsia" w:ascii="黑体" w:hAnsi="黑体" w:eastAsia="黑体"/>
          <w:sz w:val="28"/>
          <w:szCs w:val="28"/>
        </w:rPr>
        <w:t xml:space="preserve">二、商务技术文件</w:t>
      </w:r>
      <w:bookmarkEnd w:id="79"/>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p>
      <w:pPr>
        <w:ind w:firstLine="641"/>
        <w:jc w:val="center"/>
        <w:rPr>
          <w:rFonts w:ascii="仿宋" w:hAnsi="仿宋" w:eastAsia="仿宋"/>
          <w:color w:val="auto"/>
          <w:sz w:val="28"/>
          <w:szCs w:val="28"/>
        </w:rPr>
      </w:pPr>
      <w:r>
        <w:rPr>
          <w:rFonts w:hint="eastAsia" w:ascii="仿宋" w:hAnsi="仿宋" w:eastAsia="仿宋"/>
          <w:color w:val="auto"/>
          <w:sz w:val="28"/>
          <w:szCs w:val="28"/>
        </w:rPr>
        <w:t xml:space="preserve">线上评审项目无需提供</w:t>
      </w:r>
      <w:r/>
    </w:p>
    <w:tbl>
      <w:tblPr>
        <w:tblStyle w:val="6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rPr>
            </w:pPr>
            <w:r>
              <w:rPr>
                <w:rFonts w:ascii="仿宋" w:hAnsi="仿宋" w:eastAsia="仿宋"/>
                <w:color w:val="auto"/>
                <w:sz w:val="24"/>
              </w:rPr>
            </w:r>
            <w:r/>
          </w:p>
        </w:tc>
      </w:tr>
    </w:tbl>
    <w:p>
      <w:pPr>
        <w:ind w:firstLine="420"/>
        <w:rPr>
          <w:rFonts w:ascii="仿宋" w:hAnsi="仿宋" w:eastAsia="仿宋"/>
          <w:bCs/>
          <w:color w:val="auto"/>
          <w:sz w:val="28"/>
          <w:szCs w:val="28"/>
        </w:rPr>
      </w:pPr>
      <w:r>
        <w:rPr>
          <w:rFonts w:hint="eastAsia" w:ascii="仿宋" w:hAnsi="仿宋" w:eastAsia="仿宋"/>
          <w:color w:val="auto"/>
          <w:szCs w:val="21"/>
        </w:rPr>
        <w:t xml:space="preserve">注：按照竞争性磋商文件要求详细填列，可增减行。</w:t>
      </w:r>
      <w:r/>
    </w:p>
    <w:p>
      <w:pPr>
        <w:ind w:firstLine="560"/>
        <w:rPr>
          <w:rFonts w:ascii="仿宋" w:hAnsi="仿宋" w:eastAsia="仿宋"/>
          <w:bCs/>
          <w:color w:val="auto"/>
          <w:sz w:val="28"/>
          <w:szCs w:val="28"/>
        </w:rPr>
      </w:pPr>
      <w:r>
        <w:rPr>
          <w:rFonts w:ascii="仿宋" w:hAnsi="仿宋" w:eastAsia="仿宋"/>
          <w:bCs/>
          <w:color w:val="auto"/>
          <w:sz w:val="28"/>
          <w:szCs w:val="28"/>
        </w:rPr>
        <w:br w:type="page" w:clear="all"/>
      </w:r>
      <w:r/>
    </w:p>
    <w:p>
      <w:pPr>
        <w:ind w:firstLine="560"/>
        <w:rPr>
          <w:rFonts w:ascii="仿宋" w:hAnsi="仿宋" w:eastAsia="仿宋"/>
          <w:bCs/>
          <w:color w:val="auto"/>
          <w:sz w:val="28"/>
          <w:szCs w:val="28"/>
        </w:rPr>
      </w:pPr>
      <w:r>
        <w:rPr>
          <w:rFonts w:hint="eastAsia" w:ascii="仿宋" w:hAnsi="仿宋" w:eastAsia="仿宋"/>
          <w:bCs/>
          <w:color w:val="auto"/>
          <w:sz w:val="28"/>
          <w:szCs w:val="28"/>
        </w:rPr>
        <w:t xml:space="preserve">（二）符合技术要求或者服务要求的相关证明材料：无</w:t>
      </w:r>
      <w:r/>
    </w:p>
    <w:p>
      <w:pPr>
        <w:ind w:firstLine="560"/>
        <w:rPr>
          <w:rFonts w:ascii="仿宋" w:hAnsi="仿宋" w:eastAsia="仿宋"/>
          <w:bCs/>
          <w:color w:val="auto"/>
          <w:sz w:val="28"/>
          <w:szCs w:val="28"/>
        </w:rPr>
        <w:outlineLvl w:val="2"/>
      </w:pPr>
      <w:r>
        <w:rPr>
          <w:rFonts w:hint="eastAsia" w:ascii="仿宋" w:hAnsi="仿宋" w:eastAsia="仿宋"/>
          <w:bCs/>
          <w:color w:val="auto"/>
          <w:sz w:val="28"/>
          <w:szCs w:val="28"/>
        </w:rPr>
        <w:t xml:space="preserve">（三）技术部分正负偏离表</w:t>
      </w:r>
      <w:r/>
    </w:p>
    <w:p>
      <w:pPr>
        <w:ind w:firstLine="641"/>
        <w:jc w:val="center"/>
        <w:rPr>
          <w:rFonts w:ascii="方正小标宋简体" w:hAnsi="宋体" w:eastAsia="方正小标宋简体"/>
          <w:color w:val="auto"/>
          <w:sz w:val="32"/>
          <w:szCs w:val="32"/>
        </w:rPr>
      </w:pPr>
      <w:r>
        <w:rPr>
          <w:rFonts w:hint="eastAsia" w:ascii="方正小标宋简体" w:hAnsi="宋体" w:eastAsia="方正小标宋简体"/>
          <w:color w:val="auto"/>
          <w:sz w:val="32"/>
          <w:szCs w:val="32"/>
        </w:rPr>
        <w:t xml:space="preserve">技术部分正负偏离表</w:t>
      </w:r>
      <w:r/>
    </w:p>
    <w:p>
      <w:pPr>
        <w:ind w:firstLine="641"/>
        <w:jc w:val="center"/>
        <w:rPr>
          <w:rFonts w:ascii="仿宋" w:hAnsi="仿宋" w:eastAsia="仿宋"/>
          <w:color w:val="auto"/>
          <w:sz w:val="28"/>
          <w:szCs w:val="28"/>
        </w:rPr>
      </w:pPr>
      <w:r>
        <w:rPr>
          <w:rFonts w:hint="eastAsia" w:ascii="仿宋" w:hAnsi="仿宋" w:eastAsia="仿宋"/>
          <w:color w:val="auto"/>
          <w:sz w:val="28"/>
          <w:szCs w:val="28"/>
        </w:rPr>
        <w:t xml:space="preserve">（服务类项目无需提供）</w:t>
      </w:r>
      <w:r/>
    </w:p>
    <w:p>
      <w:pPr>
        <w:ind w:firstLine="560"/>
        <w:rPr>
          <w:rFonts w:ascii="仿宋" w:hAnsi="仿宋" w:eastAsia="仿宋"/>
          <w:bCs/>
          <w:sz w:val="28"/>
          <w:szCs w:val="28"/>
        </w:rPr>
        <w:outlineLvl w:val="2"/>
      </w:pPr>
      <w:r>
        <w:rPr>
          <w:rFonts w:ascii="仿宋" w:hAnsi="仿宋" w:eastAsia="仿宋"/>
          <w:bCs/>
          <w:sz w:val="28"/>
          <w:szCs w:val="28"/>
        </w:rPr>
        <w:br w:type="page" w:clear="all"/>
      </w: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jc w:val="center"/>
        <w:rPr>
          <w:rFonts w:ascii="仿宋" w:hAnsi="仿宋" w:eastAsia="仿宋"/>
          <w:sz w:val="28"/>
          <w:szCs w:val="28"/>
        </w:rPr>
      </w:pPr>
      <w:r>
        <w:rPr>
          <w:rFonts w:ascii="仿宋" w:hAnsi="仿宋" w:eastAsia="仿宋"/>
          <w:sz w:val="28"/>
          <w:szCs w:val="28"/>
        </w:rPr>
      </w:r>
      <w:r/>
    </w:p>
    <w:tbl>
      <w:tblPr>
        <w:tblStyle w:val="65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554"/>
        <w:gridCol w:w="313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1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服务期限</w:t>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lang w:val="zh-CN"/>
              </w:rPr>
              <w:t xml:space="preserve">期限为签订合同后一年内，具体以招标人通知为准。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rPr>
              <w:t xml:space="preserve">如皋市范围内，具体以招标人指定的地点为准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质量标准</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rPr>
              <w:t xml:space="preserve">1.国家、地方的相关标准、规范以及其他有关技术规定等。</w:t>
            </w:r>
            <w:r/>
          </w:p>
          <w:p>
            <w:pPr>
              <w:rPr>
                <w:rFonts w:ascii="仿宋" w:hAnsi="仿宋" w:eastAsia="仿宋"/>
                <w:sz w:val="24"/>
              </w:rPr>
            </w:pPr>
            <w:r>
              <w:rPr>
                <w:rFonts w:hint="eastAsia" w:ascii="仿宋" w:hAnsi="仿宋" w:eastAsia="仿宋"/>
                <w:sz w:val="24"/>
              </w:rPr>
              <w:t xml:space="preserve">2.国家、省、市的总体工作方案、实施方案等质量要求。</w:t>
            </w:r>
            <w:r/>
          </w:p>
          <w:p>
            <w:pPr>
              <w:rPr>
                <w:rFonts w:ascii="仿宋" w:hAnsi="仿宋" w:eastAsia="仿宋"/>
                <w:sz w:val="24"/>
              </w:rPr>
            </w:pPr>
            <w:r>
              <w:rPr>
                <w:rFonts w:hint="eastAsia" w:ascii="仿宋" w:hAnsi="仿宋" w:eastAsia="仿宋"/>
                <w:sz w:val="24"/>
              </w:rPr>
              <w:t xml:space="preserve">3.本磋商文件提出的技术和质量要求。</w:t>
            </w:r>
            <w:r/>
          </w:p>
          <w:p>
            <w:pPr>
              <w:rPr>
                <w:rFonts w:ascii="仿宋" w:hAnsi="仿宋" w:eastAsia="仿宋"/>
                <w:sz w:val="24"/>
              </w:rPr>
            </w:pPr>
            <w:r>
              <w:rPr>
                <w:rFonts w:hint="eastAsia" w:ascii="仿宋" w:hAnsi="仿宋" w:eastAsia="仿宋"/>
                <w:sz w:val="24"/>
              </w:rPr>
              <w:t xml:space="preserve">4.本项目成果质量符合采购人及上级部门的检查验收标准。</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验收方案</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rPr>
              <w:t xml:space="preserve">验收小组由采购人组建，成员由采购人代表、技术专家、监督人员等3人以上单数组成。在接到成交单位以书面形式提出验收申请后，在  5  个工作日内及时组织相关专业技术人员，根据服务质量标准和采购文件服务要求进行验收，成交人需提供必要的验收资料，验收合格出具验收报告，作为支付货款的依据。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付款方式</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rPr>
              <w:t xml:space="preserve">1.项目完成并通过验收，待如皋市财政局下达该项目资金计划后支付合同价款。</w:t>
            </w:r>
            <w:r>
              <w:rPr>
                <w:rFonts w:hint="eastAsia" w:ascii="仿宋" w:hAnsi="仿宋" w:eastAsia="仿宋"/>
                <w:sz w:val="24"/>
                <w:lang w:val="zh-CN"/>
              </w:rPr>
              <w:t xml:space="preserve">支付前，中标人均应出具在税务部门开具的正式税票。</w:t>
            </w:r>
            <w:r/>
          </w:p>
          <w:p>
            <w:pPr>
              <w:rPr>
                <w:rFonts w:ascii="仿宋" w:hAnsi="仿宋" w:eastAsia="仿宋"/>
                <w:sz w:val="24"/>
              </w:rPr>
            </w:pPr>
            <w:r>
              <w:rPr>
                <w:rFonts w:hint="eastAsia" w:ascii="仿宋" w:hAnsi="仿宋" w:eastAsia="仿宋"/>
                <w:sz w:val="24"/>
              </w:rPr>
              <w:t xml:space="preserve">2.根据现行税法对采购人征收的与本合同有关的一切税费均由采购人承担；根据现行税法对中标人征收的与本合同有关的一切税费均由中标人承担。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报价要求</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rPr>
              <w:t xml:space="preserve">（1）本项目以人民币报价，响应供应商的响应报价为全费用报价，包含人员经费、文件编制费、报告印刷装订费、会务费、专家费、验收服务费、差旅费、交通费、现场勘查费、税金等一切费用。成交价之外采购人不再额外支付其他任何费用。 </w:t>
            </w:r>
            <w:r/>
          </w:p>
          <w:p>
            <w:pPr>
              <w:rPr>
                <w:rFonts w:ascii="仿宋" w:hAnsi="仿宋" w:eastAsia="仿宋"/>
                <w:sz w:val="24"/>
              </w:rPr>
            </w:pPr>
            <w:r>
              <w:rPr>
                <w:rFonts w:hint="eastAsia" w:ascii="仿宋" w:hAnsi="仿宋" w:eastAsia="仿宋"/>
                <w:sz w:val="24"/>
              </w:rPr>
              <w:t xml:space="preserve">（2）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hint="eastAsia" w:ascii="仿宋" w:hAnsi="仿宋" w:eastAsia="仿宋"/>
                <w:sz w:val="24"/>
              </w:rPr>
              <w:t xml:space="preserve">其他要求</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hint="eastAsia" w:ascii="仿宋" w:hAnsi="仿宋" w:eastAsia="仿宋"/>
                <w:sz w:val="24"/>
              </w:rPr>
              <w:t xml:space="preserve">（一）响应供应商应依照规定提交各类声明函、承诺函等。</w:t>
            </w:r>
            <w:r/>
          </w:p>
          <w:p>
            <w:pPr>
              <w:rPr>
                <w:rFonts w:ascii="仿宋" w:hAnsi="仿宋" w:eastAsia="仿宋"/>
                <w:sz w:val="24"/>
              </w:rPr>
            </w:pPr>
            <w:r>
              <w:rPr>
                <w:rFonts w:hint="eastAsia" w:ascii="仿宋" w:hAnsi="仿宋" w:eastAsia="仿宋"/>
                <w:sz w:val="24"/>
              </w:rPr>
              <w:t xml:space="preserve">（二）响应供应商需根据要求提供针对本项目的技术方案。</w:t>
            </w:r>
            <w:r/>
          </w:p>
          <w:p>
            <w:pPr>
              <w:rPr>
                <w:rFonts w:ascii="仿宋" w:hAnsi="仿宋" w:eastAsia="仿宋"/>
                <w:sz w:val="24"/>
              </w:rPr>
            </w:pPr>
            <w:r>
              <w:rPr>
                <w:rFonts w:hint="eastAsia" w:ascii="仿宋" w:hAnsi="仿宋" w:eastAsia="仿宋"/>
                <w:sz w:val="24"/>
              </w:rPr>
              <w:t xml:space="preserve">（三）本项目成交后不允许转包或分包。</w:t>
            </w:r>
            <w:r/>
          </w:p>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554"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sz w:val="28"/>
          <w:szCs w:val="28"/>
        </w:rPr>
      </w:pPr>
      <w:r>
        <w:rPr>
          <w:rFonts w:hint="eastAsia" w:ascii="仿宋" w:hAnsi="仿宋" w:eastAsia="仿宋"/>
          <w:sz w:val="28"/>
          <w:szCs w:val="28"/>
        </w:rPr>
        <w:t xml:space="preserve">（四）竞争性磋商文件规定提交的其他材料</w:t>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bookmarkStart w:id="80" w:name="_Toc25202"/>
      <w:r>
        <w:rPr>
          <w:rFonts w:hint="eastAsia" w:ascii="黑体" w:hAnsi="黑体" w:eastAsia="黑体"/>
          <w:sz w:val="28"/>
          <w:szCs w:val="28"/>
        </w:rPr>
        <w:t xml:space="preserve">三、报价文件</w:t>
      </w:r>
      <w:bookmarkEnd w:id="80"/>
      <w:r/>
      <w:r/>
    </w:p>
    <w:p>
      <w:pPr>
        <w:ind w:firstLine="560"/>
        <w:rPr>
          <w:rFonts w:ascii="仿宋" w:hAnsi="仿宋" w:eastAsia="仿宋"/>
          <w:bCs/>
          <w:sz w:val="28"/>
          <w:szCs w:val="28"/>
        </w:rPr>
        <w:outlineLvl w:val="2"/>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项目名称：如皋市年度国土变更调查及林草湿荒数据检查项目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lang w:eastAsia="zh-CN"/>
              </w:rPr>
            </w:pPr>
            <w:r>
              <w:rPr>
                <w:rFonts w:hint="eastAsia" w:ascii="仿宋" w:hAnsi="仿宋" w:eastAsia="仿宋" w:cs="宋体"/>
                <w:sz w:val="24"/>
              </w:rPr>
              <w:t xml:space="preserve">项目编号：JSZC-320682-NTJW-C2026-</w:t>
            </w:r>
            <w:r>
              <w:rPr>
                <w:rFonts w:hint="eastAsia" w:ascii="仿宋" w:hAnsi="仿宋" w:eastAsia="仿宋" w:cs="宋体"/>
                <w:sz w:val="24"/>
                <w:lang w:eastAsia="zh-CN"/>
              </w:rPr>
              <w:t xml:space="preserve">0023</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u w:val="single"/>
              </w:rPr>
              <w:t xml:space="preserve">10%</w:t>
            </w:r>
            <w:r>
              <w:rPr>
                <w:rFonts w:hint="eastAsia" w:ascii="仿宋" w:hAnsi="仿宋" w:eastAsia="仿宋" w:cs="宋体"/>
                <w:sz w:val="24"/>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941"/>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sz w:val="24"/>
              </w:rPr>
            </w:pPr>
            <w:r>
              <w:rPr>
                <w:rFonts w:hint="eastAsia" w:ascii="仿宋" w:hAnsi="仿宋" w:eastAsia="仿宋" w:cs="宋体"/>
                <w:sz w:val="24"/>
              </w:rPr>
              <w:t xml:space="preserve">政府采购活动中既有本国产品又有非本国产品参与竞争的，依法对本国产品给予价格评审优惠，对本国产品的报价给予20%的价格扣除，用扣除后的价格参与评审。</w:t>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941"/>
        </w:trPr>
        <w:tc>
          <w:tcPr>
            <w:tcBorders>
              <w:left w:val="single" w:color="auto" w:sz="4" w:space="0"/>
              <w:right w:val="single" w:color="auto" w:sz="4" w:space="0"/>
            </w:tcBorders>
            <w:tcW w:w="794" w:type="dxa"/>
            <w:vAlign w:val="center"/>
            <w:vMerge w:val="continue"/>
            <w:textDirection w:val="lrTb"/>
            <w:noWrap w:val="false"/>
          </w:tcPr>
          <w:p>
            <w:pPr>
              <w:jc w:val="left"/>
              <w:widowControl/>
            </w:p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pPr>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553"/>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3"/>
            <w:tcBorders>
              <w:top w:val="none" w:color="000000" w:sz="4" w:space="0"/>
              <w:left w:val="single" w:color="auto" w:sz="4" w:space="0"/>
              <w:bottom w:val="single" w:color="auto" w:sz="4" w:space="0"/>
              <w:right w:val="single" w:color="auto" w:sz="4" w:space="0"/>
            </w:tcBorders>
            <w:tcW w:w="8013" w:type="dxa"/>
            <w:vAlign w:val="center"/>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rHeight w:val="93"/>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rPr>
          <w:rFonts w:ascii="仿宋" w:hAnsi="仿宋" w:eastAsia="仿宋"/>
          <w:szCs w:val="21"/>
        </w:rPr>
      </w:pPr>
      <w:r>
        <w:rPr>
          <w:rFonts w:ascii="仿宋" w:hAnsi="仿宋" w:eastAsia="仿宋"/>
          <w:bCs/>
          <w:sz w:val="28"/>
          <w:szCs w:val="28"/>
        </w:rPr>
        <w:br w:type="page" w:clear="all"/>
      </w:r>
      <w:r>
        <w:rPr>
          <w:rFonts w:hint="eastAsia" w:ascii="仿宋" w:hAnsi="仿宋" w:eastAsia="仿宋"/>
          <w:bCs/>
          <w:sz w:val="28"/>
          <w:szCs w:val="28"/>
        </w:rPr>
        <w:t xml:space="preserve">（二）竞争性磋商响应报价明细表：/</w:t>
      </w:r>
      <w:r/>
    </w:p>
    <w:p>
      <w:pPr>
        <w:spacing w:line="500" w:lineRule="exact"/>
        <w:rPr>
          <w:rFonts w:hint="eastAsia" w:ascii="仿宋" w:hAnsi="仿宋" w:eastAsia="仿宋"/>
          <w:sz w:val="28"/>
          <w:szCs w:val="28"/>
          <w:highlight w:val="none"/>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r>
        <w:rPr>
          <w:rFonts w:hint="eastAsia" w:ascii="仿宋" w:hAnsi="仿宋" w:eastAsia="仿宋"/>
          <w:bCs/>
          <w:sz w:val="28"/>
          <w:szCs w:val="28"/>
          <w:highlight w:val="none"/>
        </w:rPr>
      </w:r>
      <w:r>
        <w:rPr>
          <w:rFonts w:hint="eastAsia" w:ascii="仿宋" w:hAnsi="仿宋" w:eastAsia="仿宋"/>
          <w:bCs/>
          <w:sz w:val="28"/>
          <w:szCs w:val="28"/>
          <w:highlight w:val="none"/>
        </w:rPr>
      </w:r>
      <w:r/>
      <w:r>
        <w:rPr>
          <w:rFonts w:hint="eastAsia" w:ascii="仿宋" w:hAnsi="仿宋" w:eastAsia="仿宋"/>
          <w:sz w:val="28"/>
          <w:szCs w:val="28"/>
          <w:highlight w:val="none"/>
        </w:rP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（如皋市自然资源和规划局）</w:t>
      </w:r>
      <w:r>
        <w:rPr>
          <w:rFonts w:hint="eastAsia" w:ascii="仿宋" w:hAnsi="仿宋" w:eastAsia="仿宋"/>
          <w:sz w:val="32"/>
          <w:szCs w:val="32"/>
        </w:rPr>
        <w:t xml:space="preserve"> 的</w:t>
      </w:r>
      <w:r>
        <w:rPr>
          <w:rFonts w:hint="eastAsia" w:ascii="仿宋" w:hAnsi="仿宋" w:eastAsia="仿宋"/>
          <w:i/>
          <w:sz w:val="32"/>
          <w:szCs w:val="32"/>
          <w:u w:val="single"/>
        </w:rPr>
        <w:t xml:space="preserve">（如皋市年度国土变更调查及林草湿荒数据检查项目）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i/>
          <w:sz w:val="32"/>
          <w:szCs w:val="32"/>
          <w:u w:val="single"/>
        </w:rPr>
        <w:t xml:space="preserve">（如皋市年度国土变更调查及林草湿荒数据检查项目）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rPr>
          <w:rFonts w:hint="eastAsia" w:ascii="仿宋" w:hAnsi="仿宋" w:eastAsia="仿宋"/>
          <w:color w:val="ff0000"/>
          <w:sz w:val="28"/>
          <w:szCs w:val="28"/>
        </w:rPr>
        <w:t xml:space="preserve">（根据响应供应商具体情况而定，如不属于可删除）</w:t>
      </w:r>
      <w:r/>
    </w:p>
    <w:p>
      <w:pPr>
        <w:spacing w:line="500" w:lineRule="exact"/>
        <w:rPr>
          <w:rFonts w:ascii="仿宋" w:hAnsi="仿宋" w:eastAsia="仿宋" w:cs="Arial"/>
          <w:sz w:val="28"/>
          <w:szCs w:val="28"/>
        </w:rPr>
      </w:pPr>
      <w:r>
        <w:rPr>
          <w:rFonts w:ascii="仿宋" w:hAnsi="仿宋" w:eastAsia="仿宋" w:cs="Arial"/>
          <w:sz w:val="28"/>
          <w:szCs w:val="28"/>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b/>
          <w:sz w:val="28"/>
          <w:szCs w:val="28"/>
        </w:rPr>
      </w:pPr>
      <w:r>
        <w:rPr>
          <w:rFonts w:ascii="仿宋" w:hAnsi="仿宋" w:eastAsia="仿宋"/>
          <w:b/>
          <w:sz w:val="28"/>
          <w:szCs w:val="28"/>
        </w:rPr>
        <w:br w:type="page" w:clear="all"/>
      </w:r>
      <w:r/>
    </w:p>
    <w:p>
      <w:pPr>
        <w:ind w:firstLine="560"/>
        <w:spacing w:line="500" w:lineRule="exact"/>
        <w:rPr>
          <w:rFonts w:ascii="仿宋" w:hAnsi="仿宋" w:eastAsia="仿宋"/>
          <w:bCs/>
          <w:color w:val="auto"/>
          <w:sz w:val="28"/>
          <w:szCs w:val="28"/>
        </w:rPr>
      </w:pPr>
      <w:r>
        <w:rPr>
          <w:rFonts w:hint="eastAsia" w:ascii="仿宋" w:hAnsi="仿宋" w:eastAsia="仿宋"/>
          <w:bCs/>
          <w:color w:val="auto"/>
          <w:sz w:val="28"/>
          <w:szCs w:val="28"/>
        </w:rPr>
        <w:t xml:space="preserve">（五）</w:t>
      </w:r>
      <w:r>
        <w:rPr>
          <w:rFonts w:ascii="仿宋" w:hAnsi="仿宋" w:eastAsia="仿宋"/>
          <w:bCs/>
          <w:color w:val="auto"/>
          <w:sz w:val="28"/>
          <w:szCs w:val="28"/>
        </w:rPr>
        <w:t xml:space="preserve">关于符合本国产品标准的声明函</w:t>
      </w:r>
      <w:r>
        <w:rPr>
          <w:rFonts w:hint="eastAsia" w:ascii="仿宋" w:hAnsi="仿宋" w:eastAsia="仿宋"/>
          <w:bCs/>
          <w:color w:val="auto"/>
          <w:sz w:val="28"/>
          <w:szCs w:val="28"/>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rPr>
      </w:pPr>
      <w:r>
        <w:rPr>
          <w:rStyle w:val="676"/>
          <w:rFonts w:ascii="方正小标宋简体" w:hAnsi="方正小标宋简体" w:eastAsia="方正小标宋简体"/>
          <w:color w:val="auto"/>
          <w:sz w:val="44"/>
          <w:szCs w:val="44"/>
        </w:rPr>
        <w:t xml:space="preserve">关于符合本国产品标准的声明函</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1.</w:t>
      </w:r>
      <w:r>
        <w:rPr>
          <w:rStyle w:val="678"/>
          <w:rFonts w:hint="eastAsia" w:ascii="仿宋" w:hAnsi="仿宋" w:eastAsia="仿宋"/>
          <w:color w:val="auto"/>
          <w:sz w:val="32"/>
          <w:szCs w:val="32"/>
        </w:rPr>
        <w:t xml:space="preserve">（产品名称1）</w:t>
      </w:r>
      <w:r>
        <w:rPr>
          <w:rStyle w:val="678"/>
          <w:rFonts w:hint="eastAsia" w:ascii="仿宋" w:hAnsi="仿宋" w:eastAsia="仿宋"/>
          <w:color w:val="auto"/>
          <w:sz w:val="32"/>
          <w:szCs w:val="32"/>
          <w:vertAlign w:val="superscript"/>
        </w:rPr>
        <w:t xml:space="preserve">1</w:t>
      </w:r>
      <w:r>
        <w:rPr>
          <w:rFonts w:hint="eastAsia" w:ascii="仿宋" w:hAnsi="仿宋" w:eastAsia="仿宋"/>
          <w:color w:val="auto"/>
          <w:sz w:val="32"/>
          <w:szCs w:val="32"/>
        </w:rPr>
        <w:t xml:space="preserve">，生产厂为</w:t>
      </w:r>
      <w:r>
        <w:rPr>
          <w:rStyle w:val="678"/>
          <w:rFonts w:hint="eastAsia" w:ascii="仿宋" w:hAnsi="仿宋" w:eastAsia="仿宋"/>
          <w:color w:val="auto"/>
          <w:sz w:val="32"/>
          <w:szCs w:val="32"/>
        </w:rPr>
        <w:t xml:space="preserve">（厂名）</w:t>
      </w:r>
      <w:r>
        <w:rPr>
          <w:rStyle w:val="678"/>
          <w:rFonts w:hint="eastAsia" w:ascii="仿宋" w:hAnsi="仿宋" w:eastAsia="仿宋"/>
          <w:color w:val="auto"/>
          <w:sz w:val="32"/>
          <w:szCs w:val="32"/>
          <w:vertAlign w:val="superscript"/>
        </w:rPr>
        <w:t xml:space="preserve">2</w:t>
      </w:r>
      <w:r>
        <w:rPr>
          <w:rFonts w:hint="eastAsia" w:ascii="仿宋" w:hAnsi="仿宋" w:eastAsia="仿宋"/>
          <w:color w:val="auto"/>
          <w:sz w:val="32"/>
          <w:szCs w:val="32"/>
        </w:rPr>
        <w:t xml:space="preserve">，厂址为</w:t>
      </w:r>
      <w:r>
        <w:rPr>
          <w:rStyle w:val="678"/>
          <w:rFonts w:hint="eastAsia" w:ascii="仿宋" w:hAnsi="仿宋" w:eastAsia="仿宋"/>
          <w:color w:val="auto"/>
          <w:sz w:val="32"/>
          <w:szCs w:val="32"/>
        </w:rPr>
        <w:t xml:space="preserve">（生产厂址）</w:t>
      </w:r>
      <w:r>
        <w:rPr>
          <w:rFonts w:hint="eastAsia" w:ascii="仿宋" w:hAnsi="仿宋" w:eastAsia="仿宋"/>
          <w:color w:val="auto"/>
          <w:sz w:val="32"/>
          <w:szCs w:val="32"/>
        </w:rPr>
        <w:t xml:space="preserve">。</w:t>
      </w:r>
      <w:r>
        <w:rPr>
          <w:rStyle w:val="678"/>
          <w:rFonts w:hint="eastAsia" w:ascii="仿宋" w:hAnsi="仿宋" w:eastAsia="仿宋"/>
          <w:color w:val="auto"/>
          <w:sz w:val="32"/>
          <w:szCs w:val="32"/>
        </w:rPr>
        <w:t xml:space="preserve">（产品名称1）</w:t>
      </w:r>
      <w:r>
        <w:rPr>
          <w:rFonts w:hint="eastAsia" w:ascii="仿宋" w:hAnsi="仿宋" w:eastAsia="仿宋"/>
          <w:color w:val="auto"/>
          <w:sz w:val="32"/>
          <w:szCs w:val="32"/>
        </w:rPr>
        <w:t xml:space="preserve">的中国境内生产的组件成本占比≥</w:t>
      </w:r>
      <w:r>
        <w:rPr>
          <w:rStyle w:val="678"/>
          <w:rFonts w:hint="eastAsia" w:ascii="仿宋" w:hAnsi="仿宋" w:eastAsia="仿宋"/>
          <w:color w:val="auto"/>
          <w:sz w:val="32"/>
          <w:szCs w:val="32"/>
        </w:rPr>
        <w:t xml:space="preserve">（规定比例）</w:t>
      </w:r>
      <w:r>
        <w:rPr>
          <w:rStyle w:val="678"/>
          <w:rFonts w:hint="eastAsia" w:ascii="仿宋" w:hAnsi="仿宋" w:eastAsia="仿宋"/>
          <w:color w:val="auto"/>
          <w:sz w:val="32"/>
          <w:szCs w:val="32"/>
          <w:vertAlign w:val="superscript"/>
        </w:rPr>
        <w:t xml:space="preserve">3</w:t>
      </w:r>
      <w:r>
        <w:rPr>
          <w:rFonts w:hint="eastAsia" w:ascii="仿宋" w:hAnsi="仿宋" w:eastAsia="仿宋"/>
          <w:color w:val="auto"/>
          <w:sz w:val="32"/>
          <w:szCs w:val="32"/>
        </w:rPr>
        <w:t xml:space="preserve">。</w:t>
      </w:r>
      <w:r>
        <w:rPr>
          <w:rStyle w:val="678"/>
          <w:rFonts w:hint="eastAsia" w:ascii="仿宋" w:hAnsi="仿宋" w:eastAsia="仿宋"/>
          <w:color w:val="auto"/>
          <w:sz w:val="32"/>
          <w:szCs w:val="32"/>
        </w:rPr>
        <w:t xml:space="preserve">（产品名称1）</w:t>
      </w:r>
      <w:r>
        <w:rPr>
          <w:rFonts w:hint="eastAsia" w:ascii="仿宋" w:hAnsi="仿宋" w:eastAsia="仿宋"/>
          <w:color w:val="auto"/>
          <w:sz w:val="32"/>
          <w:szCs w:val="32"/>
        </w:rPr>
        <w:t xml:space="preserve">的</w:t>
      </w:r>
      <w:r>
        <w:rPr>
          <w:rStyle w:val="678"/>
          <w:rFonts w:hint="eastAsia" w:ascii="仿宋" w:hAnsi="仿宋" w:eastAsia="仿宋"/>
          <w:color w:val="auto"/>
          <w:sz w:val="32"/>
          <w:szCs w:val="32"/>
        </w:rPr>
        <w:t xml:space="preserve">（关键组件）</w:t>
      </w:r>
      <w:r>
        <w:rPr>
          <w:rStyle w:val="678"/>
          <w:rFonts w:hint="eastAsia" w:ascii="仿宋" w:hAnsi="仿宋" w:eastAsia="仿宋"/>
          <w:color w:val="auto"/>
          <w:sz w:val="32"/>
          <w:szCs w:val="32"/>
          <w:vertAlign w:val="superscript"/>
        </w:rPr>
        <w:t xml:space="preserve">4</w:t>
      </w:r>
      <w:r>
        <w:rPr>
          <w:rFonts w:hint="eastAsia" w:ascii="仿宋" w:hAnsi="仿宋" w:eastAsia="仿宋"/>
          <w:color w:val="auto"/>
          <w:sz w:val="32"/>
          <w:szCs w:val="32"/>
        </w:rPr>
        <w:t xml:space="preserve">在中国境内生产。</w:t>
      </w:r>
      <w:r>
        <w:rPr>
          <w:rStyle w:val="678"/>
          <w:rFonts w:hint="eastAsia" w:ascii="仿宋" w:hAnsi="仿宋" w:eastAsia="仿宋"/>
          <w:color w:val="auto"/>
          <w:sz w:val="32"/>
          <w:szCs w:val="32"/>
        </w:rPr>
        <w:t xml:space="preserve">（产品名称1）</w:t>
      </w:r>
      <w:r>
        <w:rPr>
          <w:rFonts w:hint="eastAsia" w:ascii="仿宋" w:hAnsi="仿宋" w:eastAsia="仿宋"/>
          <w:color w:val="auto"/>
          <w:sz w:val="32"/>
          <w:szCs w:val="32"/>
        </w:rPr>
        <w:t xml:space="preserve">的</w:t>
      </w:r>
      <w:r>
        <w:rPr>
          <w:rStyle w:val="678"/>
          <w:rFonts w:hint="eastAsia" w:ascii="仿宋" w:hAnsi="仿宋" w:eastAsia="仿宋"/>
          <w:color w:val="auto"/>
          <w:sz w:val="32"/>
          <w:szCs w:val="32"/>
        </w:rPr>
        <w:t xml:space="preserve">（关键工序）</w:t>
      </w:r>
      <w:r>
        <w:rPr>
          <w:rStyle w:val="678"/>
          <w:rFonts w:hint="eastAsia" w:ascii="仿宋" w:hAnsi="仿宋" w:eastAsia="仿宋"/>
          <w:color w:val="auto"/>
          <w:sz w:val="32"/>
          <w:szCs w:val="32"/>
          <w:vertAlign w:val="superscript"/>
        </w:rPr>
        <w:t xml:space="preserve">5</w:t>
      </w:r>
      <w:r>
        <w:rPr>
          <w:rFonts w:hint="eastAsia" w:ascii="仿宋" w:hAnsi="仿宋" w:eastAsia="仿宋"/>
          <w:color w:val="auto"/>
          <w:sz w:val="32"/>
          <w:szCs w:val="32"/>
        </w:rPr>
        <w:t xml:space="preserve">在中国境内完成。</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2.</w:t>
      </w:r>
      <w:r>
        <w:rPr>
          <w:rStyle w:val="678"/>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，生产厂为</w:t>
      </w:r>
      <w:r>
        <w:rPr>
          <w:rStyle w:val="678"/>
          <w:rFonts w:hint="eastAsia" w:ascii="仿宋" w:hAnsi="仿宋" w:eastAsia="仿宋"/>
          <w:color w:val="auto"/>
          <w:sz w:val="32"/>
          <w:szCs w:val="32"/>
        </w:rPr>
        <w:t xml:space="preserve">（厂名）</w:t>
      </w:r>
      <w:r>
        <w:rPr>
          <w:rFonts w:hint="eastAsia" w:ascii="仿宋" w:hAnsi="仿宋" w:eastAsia="仿宋"/>
          <w:color w:val="auto"/>
          <w:sz w:val="32"/>
          <w:szCs w:val="32"/>
        </w:rPr>
        <w:t xml:space="preserve">，厂址为</w:t>
      </w:r>
      <w:r>
        <w:rPr>
          <w:rStyle w:val="678"/>
          <w:rFonts w:hint="eastAsia" w:ascii="仿宋" w:hAnsi="仿宋" w:eastAsia="仿宋"/>
          <w:color w:val="auto"/>
          <w:sz w:val="32"/>
          <w:szCs w:val="32"/>
        </w:rPr>
        <w:t xml:space="preserve">（生产厂址）</w:t>
      </w:r>
      <w:r>
        <w:rPr>
          <w:rFonts w:hint="eastAsia" w:ascii="仿宋" w:hAnsi="仿宋" w:eastAsia="仿宋"/>
          <w:color w:val="auto"/>
          <w:sz w:val="32"/>
          <w:szCs w:val="32"/>
        </w:rPr>
        <w:t xml:space="preserve">。</w:t>
      </w:r>
      <w:r>
        <w:rPr>
          <w:rStyle w:val="678"/>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的中国境内生产的组件成本占比≥</w:t>
      </w:r>
      <w:r>
        <w:rPr>
          <w:rStyle w:val="678"/>
          <w:rFonts w:hint="eastAsia" w:ascii="仿宋" w:hAnsi="仿宋" w:eastAsia="仿宋"/>
          <w:color w:val="auto"/>
          <w:sz w:val="32"/>
          <w:szCs w:val="32"/>
        </w:rPr>
        <w:t xml:space="preserve">（规定比例）</w:t>
      </w:r>
      <w:r>
        <w:rPr>
          <w:rFonts w:hint="eastAsia" w:ascii="仿宋" w:hAnsi="仿宋" w:eastAsia="仿宋"/>
          <w:color w:val="auto"/>
          <w:sz w:val="32"/>
          <w:szCs w:val="32"/>
        </w:rPr>
        <w:t xml:space="preserve">。</w:t>
      </w:r>
      <w:r>
        <w:rPr>
          <w:rStyle w:val="678"/>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的</w:t>
      </w:r>
      <w:r>
        <w:rPr>
          <w:rStyle w:val="678"/>
          <w:rFonts w:hint="eastAsia" w:ascii="仿宋" w:hAnsi="仿宋" w:eastAsia="仿宋"/>
          <w:color w:val="auto"/>
          <w:sz w:val="32"/>
          <w:szCs w:val="32"/>
        </w:rPr>
        <w:t xml:space="preserve">（关键组件）</w:t>
      </w:r>
      <w:r>
        <w:rPr>
          <w:rFonts w:hint="eastAsia" w:ascii="仿宋" w:hAnsi="仿宋" w:eastAsia="仿宋"/>
          <w:color w:val="auto"/>
          <w:sz w:val="32"/>
          <w:szCs w:val="32"/>
        </w:rPr>
        <w:t xml:space="preserve">在中国境内生产。</w:t>
      </w:r>
      <w:r>
        <w:rPr>
          <w:rStyle w:val="678"/>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的</w:t>
      </w:r>
      <w:r>
        <w:rPr>
          <w:rStyle w:val="678"/>
          <w:rFonts w:hint="eastAsia" w:ascii="仿宋" w:hAnsi="仿宋" w:eastAsia="仿宋"/>
          <w:color w:val="auto"/>
          <w:sz w:val="32"/>
          <w:szCs w:val="32"/>
        </w:rPr>
        <w:t xml:space="preserve">（关键工序）</w:t>
      </w:r>
      <w:r>
        <w:rPr>
          <w:rFonts w:hint="eastAsia" w:ascii="仿宋" w:hAnsi="仿宋" w:eastAsia="仿宋"/>
          <w:color w:val="auto"/>
          <w:sz w:val="32"/>
          <w:szCs w:val="32"/>
        </w:rPr>
        <w:t xml:space="preserve">在中国境内完成。</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77"/>
      </w:rPr>
      <w:framePr w:wrap="around" w:vAnchor="text" w:hAnchor="margin" w:xAlign="center" w:y="1"/>
    </w:pPr>
    <w:r>
      <w:fldChar w:fldCharType="begin"/>
    </w:r>
    <w:r>
      <w:rPr>
        <w:rStyle w:val="677"/>
      </w:rPr>
      <w:instrText xml:space="preserve">PAGE  </w:instrText>
    </w:r>
    <w:r>
      <w:fldChar w:fldCharType="separate"/>
    </w:r>
    <w:r>
      <w:rPr>
        <w:rStyle w:val="677"/>
      </w:rPr>
      <w:t xml:space="preserve">41</w:t>
    </w:r>
    <w:r>
      <w:fldChar w:fldCharType="end"/>
    </w:r>
    <w:r/>
  </w:p>
  <w:p>
    <w:pPr>
      <w:pStyle w:val="6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Style w:val="677"/>
      </w:rPr>
      <w:framePr w:wrap="around" w:vAnchor="text" w:hAnchor="margin" w:xAlign="center" w:y="1"/>
    </w:pPr>
    <w:r>
      <w:fldChar w:fldCharType="begin"/>
    </w:r>
    <w:r>
      <w:rPr>
        <w:rStyle w:val="677"/>
      </w:rPr>
      <w:instrText xml:space="preserve">PAGE  </w:instrText>
    </w:r>
    <w: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u w:val="none"/>
      </w:rPr>
    </w:lvl>
    <w:lvl w:ilvl="2">
      <w:start w:val="1"/>
      <w:numFmt w:val="decimal"/>
      <w:isLgl w:val="false"/>
      <w:suff w:val="tab"/>
      <w:lvlText w:val="%3."/>
      <w:lvlJc w:val="left"/>
      <w:pPr>
        <w:ind w:left="2160" w:hanging="360"/>
        <w:tabs>
          <w:tab w:val="left" w:pos="2160" w:leader="none"/>
        </w:tabs>
      </w:pPr>
      <w:rPr>
        <w:rFonts w:hint="default"/>
        <w:u w:val="none"/>
      </w:rPr>
    </w:lvl>
    <w:lvl w:ilvl="3">
      <w:start w:val="1"/>
      <w:numFmt w:val="decimal"/>
      <w:isLgl w:val="false"/>
      <w:suff w:val="tab"/>
      <w:lvlText w:val="%4."/>
      <w:lvlJc w:val="left"/>
      <w:pPr>
        <w:ind w:left="2880" w:hanging="360"/>
        <w:tabs>
          <w:tab w:val="left" w:pos="2880" w:leader="none"/>
        </w:tabs>
      </w:pPr>
      <w:rPr>
        <w:rFonts w:hint="default"/>
        <w:u w:val="none"/>
      </w:rPr>
    </w:lvl>
    <w:lvl w:ilvl="4">
      <w:start w:val="1"/>
      <w:numFmt w:val="decimal"/>
      <w:isLgl w:val="false"/>
      <w:suff w:val="tab"/>
      <w:lvlText w:val="%5."/>
      <w:lvlJc w:val="left"/>
      <w:pPr>
        <w:ind w:left="3600" w:hanging="360"/>
        <w:tabs>
          <w:tab w:val="left" w:pos="3600" w:leader="none"/>
        </w:tabs>
      </w:pPr>
      <w:rPr>
        <w:rFonts w:hint="default"/>
        <w:u w:val="none"/>
      </w:rPr>
    </w:lvl>
    <w:lvl w:ilvl="5">
      <w:start w:val="1"/>
      <w:numFmt w:val="decimal"/>
      <w:isLgl w:val="false"/>
      <w:suff w:val="tab"/>
      <w:lvlText w:val="%6."/>
      <w:lvlJc w:val="left"/>
      <w:pPr>
        <w:ind w:left="4320" w:hanging="360"/>
        <w:tabs>
          <w:tab w:val="left" w:pos="4320" w:leader="none"/>
        </w:tabs>
      </w:pPr>
      <w:rPr>
        <w:rFonts w:hint="default"/>
        <w:u w:val="none"/>
      </w:rPr>
    </w:lvl>
    <w:lvl w:ilvl="6">
      <w:start w:val="1"/>
      <w:numFmt w:val="decimal"/>
      <w:isLgl w:val="false"/>
      <w:suff w:val="tab"/>
      <w:lvlText w:val="%7."/>
      <w:lvlJc w:val="left"/>
      <w:pPr>
        <w:ind w:left="5040" w:hanging="360"/>
        <w:tabs>
          <w:tab w:val="left" w:pos="5040" w:leader="none"/>
        </w:tabs>
      </w:pPr>
      <w:rPr>
        <w:rFonts w:hint="default"/>
        <w:u w:val="none"/>
      </w:rPr>
    </w:lvl>
    <w:lvl w:ilvl="7">
      <w:start w:val="1"/>
      <w:numFmt w:val="decimal"/>
      <w:isLgl w:val="false"/>
      <w:suff w:val="tab"/>
      <w:lvlText w:val="%8."/>
      <w:lvlJc w:val="left"/>
      <w:pPr>
        <w:ind w:left="5760" w:hanging="360"/>
        <w:tabs>
          <w:tab w:val="left" w:pos="5760" w:leader="none"/>
        </w:tabs>
      </w:pPr>
      <w:rPr>
        <w:rFonts w:hint="default"/>
        <w:u w:val="none"/>
      </w:rPr>
    </w:lvl>
    <w:lvl w:ilvl="8">
      <w:start w:val="1"/>
      <w:numFmt w:val="decimal"/>
      <w:isLgl w:val="false"/>
      <w:suff w:val="tab"/>
      <w:lvlText w:val="%9."/>
      <w:lvlJc w:val="left"/>
      <w:pPr>
        <w:ind w:left="6480" w:hanging="360"/>
        <w:tabs>
          <w:tab w:val="left" w:pos="6480" w:leader="none"/>
        </w:tabs>
      </w:pPr>
      <w:rPr>
        <w:rFonts w:hint="default"/>
        <w:u w:val="none"/>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ascii="Times New Roman" w:hAnsi="Times New Roman" w:eastAsia="宋体" w:cs="Times New Roman"/>
        <w:u w:val="none"/>
      </w:rPr>
    </w:lvl>
    <w:lvl w:ilvl="1">
      <w:start w:val="1"/>
      <w:numFmt w:val="lowerLetter"/>
      <w:isLgl w:val="false"/>
      <w:suff w:val="tab"/>
      <w:lvlText w:val="%2)"/>
      <w:lvlJc w:val="left"/>
      <w:pPr>
        <w:ind w:left="840" w:hanging="420"/>
        <w:tabs>
          <w:tab w:val="left" w:pos="840" w:leader="none"/>
        </w:tabs>
      </w:pPr>
      <w:rPr>
        <w:rFonts w:hint="default" w:ascii="Times New Roman" w:hAnsi="Times New Roman" w:eastAsia="宋体" w:cs="Times New Roman"/>
        <w:u w:val="none"/>
      </w:rPr>
    </w:lvl>
    <w:lvl w:ilvl="2">
      <w:start w:val="1"/>
      <w:numFmt w:val="lowerRoman"/>
      <w:isLgl w:val="false"/>
      <w:suff w:val="tab"/>
      <w:lvlText w:val="%3."/>
      <w:lvlJc w:val="right"/>
      <w:pPr>
        <w:ind w:left="1260" w:hanging="420"/>
        <w:tabs>
          <w:tab w:val="left" w:pos="1260" w:leader="none"/>
        </w:tabs>
      </w:pPr>
      <w:rPr>
        <w:rFonts w:hint="default" w:ascii="Times New Roman" w:hAnsi="Times New Roman" w:eastAsia="宋体" w:cs="Times New Roman"/>
        <w:u w:val="none"/>
      </w:rPr>
    </w:lvl>
    <w:lvl w:ilvl="3">
      <w:start w:val="1"/>
      <w:numFmt w:val="decimal"/>
      <w:isLgl w:val="false"/>
      <w:suff w:val="tab"/>
      <w:lvlText w:val="%4."/>
      <w:lvlJc w:val="left"/>
      <w:pPr>
        <w:ind w:left="1680" w:hanging="420"/>
        <w:tabs>
          <w:tab w:val="left" w:pos="1680" w:leader="none"/>
        </w:tabs>
      </w:pPr>
      <w:rPr>
        <w:rFonts w:hint="default" w:ascii="Times New Roman" w:hAnsi="Times New Roman" w:eastAsia="宋体" w:cs="Times New Roman"/>
        <w:u w:val="none"/>
      </w:rPr>
    </w:lvl>
    <w:lvl w:ilvl="4">
      <w:start w:val="1"/>
      <w:numFmt w:val="lowerLetter"/>
      <w:isLgl w:val="false"/>
      <w:suff w:val="tab"/>
      <w:lvlText w:val="%5)"/>
      <w:lvlJc w:val="left"/>
      <w:pPr>
        <w:ind w:left="2100" w:hanging="420"/>
        <w:tabs>
          <w:tab w:val="left" w:pos="2100" w:leader="none"/>
        </w:tabs>
      </w:pPr>
      <w:rPr>
        <w:rFonts w:hint="default" w:ascii="Times New Roman" w:hAnsi="Times New Roman" w:eastAsia="宋体" w:cs="Times New Roman"/>
        <w:u w:val="none"/>
      </w:rPr>
    </w:lvl>
    <w:lvl w:ilvl="5">
      <w:start w:val="1"/>
      <w:numFmt w:val="lowerRoman"/>
      <w:isLgl w:val="false"/>
      <w:suff w:val="tab"/>
      <w:lvlText w:val="%6."/>
      <w:lvlJc w:val="right"/>
      <w:pPr>
        <w:ind w:left="2520" w:hanging="420"/>
        <w:tabs>
          <w:tab w:val="left" w:pos="2520" w:leader="none"/>
        </w:tabs>
      </w:pPr>
      <w:rPr>
        <w:rFonts w:hint="default" w:ascii="Times New Roman" w:hAnsi="Times New Roman" w:eastAsia="宋体" w:cs="Times New Roman"/>
        <w:u w:val="none"/>
      </w:rPr>
    </w:lvl>
    <w:lvl w:ilvl="6">
      <w:start w:val="1"/>
      <w:numFmt w:val="decimal"/>
      <w:isLgl w:val="false"/>
      <w:suff w:val="tab"/>
      <w:lvlText w:val="%7."/>
      <w:lvlJc w:val="left"/>
      <w:pPr>
        <w:ind w:left="2940" w:hanging="420"/>
        <w:tabs>
          <w:tab w:val="left" w:pos="2940" w:leader="none"/>
        </w:tabs>
      </w:pPr>
      <w:rPr>
        <w:rFonts w:hint="default" w:ascii="Times New Roman" w:hAnsi="Times New Roman" w:eastAsia="宋体" w:cs="Times New Roman"/>
        <w:u w:val="none"/>
      </w:rPr>
    </w:lvl>
    <w:lvl w:ilvl="7">
      <w:start w:val="1"/>
      <w:numFmt w:val="lowerLetter"/>
      <w:isLgl w:val="false"/>
      <w:suff w:val="tab"/>
      <w:lvlText w:val="%8)"/>
      <w:lvlJc w:val="left"/>
      <w:pPr>
        <w:ind w:left="3360" w:hanging="420"/>
        <w:tabs>
          <w:tab w:val="left" w:pos="3360" w:leader="none"/>
        </w:tabs>
      </w:pPr>
      <w:rPr>
        <w:rFonts w:hint="default" w:ascii="Times New Roman" w:hAnsi="Times New Roman" w:eastAsia="宋体" w:cs="Times New Roman"/>
        <w:u w:val="none"/>
      </w:rPr>
    </w:lvl>
    <w:lvl w:ilvl="8">
      <w:start w:val="1"/>
      <w:numFmt w:val="lowerRoman"/>
      <w:isLgl w:val="false"/>
      <w:suff w:val="tab"/>
      <w:lvlText w:val="%9."/>
      <w:lvlJc w:val="right"/>
      <w:pPr>
        <w:ind w:left="3780" w:hanging="420"/>
        <w:tabs>
          <w:tab w:val="left" w:pos="3780" w:leader="none"/>
        </w:tabs>
      </w:pPr>
      <w:rPr>
        <w:rFonts w:hint="default" w:ascii="Times New Roman" w:hAnsi="Times New Roman" w:eastAsia="宋体" w:cs="Times New Roman"/>
        <w:u w:val="none"/>
      </w:rPr>
    </w:lvl>
  </w:abstractNum>
  <w:abstractNum w:abstractNumId="3">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4"/>
    <w:uiPriority w:val="9"/>
    <w:rPr>
      <w:rFonts w:ascii="Arial" w:hAnsi="Arial" w:eastAsia="Arial" w:cs="Arial"/>
      <w:sz w:val="40"/>
      <w:szCs w:val="40"/>
    </w:rPr>
  </w:style>
  <w:style w:type="character" w:styleId="15">
    <w:name w:val="Heading 2 Char"/>
    <w:basedOn w:val="658"/>
    <w:link w:val="655"/>
    <w:uiPriority w:val="9"/>
    <w:rPr>
      <w:rFonts w:ascii="Arial" w:hAnsi="Arial" w:eastAsia="Arial" w:cs="Arial"/>
      <w:sz w:val="34"/>
    </w:rPr>
  </w:style>
  <w:style w:type="character" w:styleId="17">
    <w:name w:val="Heading 3 Char"/>
    <w:basedOn w:val="658"/>
    <w:link w:val="65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69"/>
    <w:uiPriority w:val="99"/>
  </w:style>
  <w:style w:type="character" w:styleId="44">
    <w:name w:val="Footer Char"/>
    <w:basedOn w:val="658"/>
    <w:link w:val="668"/>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71"/>
    <w:uiPriority w:val="99"/>
    <w:rPr>
      <w:sz w:val="18"/>
    </w:rPr>
  </w:style>
  <w:style w:type="character" w:styleId="176">
    <w:name w:val="footnote reference"/>
    <w:basedOn w:val="658"/>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uiPriority w:val="0"/>
    <w:qFormat/>
    <w:pPr>
      <w:keepLines/>
      <w:keepNext/>
      <w:spacing w:before="340" w:after="330" w:line="578" w:lineRule="auto"/>
      <w:outlineLvl w:val="0"/>
    </w:pPr>
    <w:rPr>
      <w:b/>
      <w:bCs/>
      <w:sz w:val="44"/>
      <w:szCs w:val="44"/>
    </w:rPr>
  </w:style>
  <w:style w:type="paragraph" w:styleId="655">
    <w:name w:val="Heading 2"/>
    <w:basedOn w:val="653"/>
    <w:next w:val="653"/>
    <w:link w:val="700"/>
    <w:uiPriority w:val="0"/>
    <w:qFormat/>
    <w:pPr>
      <w:keepLines/>
      <w:keepNext/>
      <w:spacing w:before="260" w:after="260" w:line="416" w:lineRule="auto"/>
      <w:outlineLvl w:val="1"/>
    </w:pPr>
    <w:rPr>
      <w:rFonts w:ascii="Arial" w:hAnsi="Arial" w:eastAsia="黑体"/>
      <w:b/>
      <w:bCs/>
      <w:sz w:val="32"/>
      <w:szCs w:val="32"/>
    </w:rPr>
  </w:style>
  <w:style w:type="paragraph" w:styleId="656">
    <w:name w:val="Heading 3"/>
    <w:basedOn w:val="653"/>
    <w:next w:val="660"/>
    <w:link w:val="685"/>
    <w:uiPriority w:val="0"/>
    <w:qFormat/>
    <w:pPr>
      <w:keepLines/>
      <w:keepNext/>
      <w:spacing w:before="260" w:after="260" w:line="416" w:lineRule="auto"/>
      <w:outlineLvl w:val="2"/>
    </w:pPr>
    <w:rPr>
      <w:b/>
      <w:sz w:val="32"/>
      <w:szCs w:val="20"/>
    </w:rPr>
  </w:style>
  <w:style w:type="paragraph" w:styleId="657">
    <w:name w:val="Heading 4"/>
    <w:basedOn w:val="653"/>
    <w:next w:val="653"/>
    <w:link w:val="686"/>
    <w:uiPriority w:val="0"/>
    <w:qFormat/>
    <w:pPr>
      <w:keepLines/>
      <w:keepNext/>
      <w:spacing w:before="280" w:after="290" w:line="376" w:lineRule="auto"/>
      <w:outlineLvl w:val="3"/>
    </w:pPr>
    <w:rPr>
      <w:rFonts w:ascii="Arial" w:hAnsi="Arial" w:eastAsia="黑体"/>
      <w:b/>
      <w:bCs/>
      <w:sz w:val="28"/>
      <w:szCs w:val="28"/>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53"/>
    <w:link w:val="691"/>
    <w:uiPriority w:val="0"/>
    <w:qFormat/>
    <w:pPr>
      <w:ind w:firstLine="420"/>
    </w:pPr>
  </w:style>
  <w:style w:type="paragraph" w:styleId="661">
    <w:name w:val="index 5"/>
    <w:basedOn w:val="653"/>
    <w:next w:val="653"/>
    <w:uiPriority w:val="0"/>
    <w:qFormat/>
    <w:pPr>
      <w:ind w:left="800"/>
    </w:pPr>
  </w:style>
  <w:style w:type="paragraph" w:styleId="662">
    <w:name w:val="Document Map"/>
    <w:basedOn w:val="653"/>
    <w:uiPriority w:val="0"/>
    <w:semiHidden/>
    <w:qFormat/>
    <w:pPr>
      <w:shd w:val="clear" w:color="auto" w:fill="000080"/>
    </w:pPr>
  </w:style>
  <w:style w:type="paragraph" w:styleId="663">
    <w:name w:val="Body Text Indent"/>
    <w:basedOn w:val="653"/>
    <w:next w:val="664"/>
    <w:uiPriority w:val="0"/>
    <w:qFormat/>
    <w:pPr>
      <w:ind w:left="420"/>
      <w:spacing w:after="120"/>
    </w:pPr>
  </w:style>
  <w:style w:type="paragraph" w:styleId="664">
    <w:name w:val="envelope return"/>
    <w:basedOn w:val="653"/>
    <w:uiPriority w:val="99"/>
    <w:unhideWhenUsed/>
    <w:qFormat/>
    <w:rPr>
      <w:rFonts w:ascii="Arial" w:hAnsi="Arial"/>
    </w:rPr>
  </w:style>
  <w:style w:type="paragraph" w:styleId="665">
    <w:name w:val="Plain Text"/>
    <w:basedOn w:val="653"/>
    <w:link w:val="690"/>
    <w:uiPriority w:val="0"/>
    <w:qFormat/>
    <w:pPr>
      <w:jc w:val="left"/>
      <w:spacing w:after="200" w:line="252" w:lineRule="auto"/>
      <w:widowControl/>
    </w:pPr>
    <w:rPr>
      <w:rFonts w:ascii="宋体" w:hAnsi="Courier New"/>
      <w:szCs w:val="20"/>
    </w:rPr>
  </w:style>
  <w:style w:type="paragraph" w:styleId="666">
    <w:name w:val="Date"/>
    <w:basedOn w:val="653"/>
    <w:next w:val="653"/>
    <w:link w:val="681"/>
    <w:uiPriority w:val="0"/>
    <w:qFormat/>
    <w:rPr>
      <w:sz w:val="24"/>
      <w:szCs w:val="20"/>
    </w:rPr>
  </w:style>
  <w:style w:type="paragraph" w:styleId="667">
    <w:name w:val="Balloon Text"/>
    <w:basedOn w:val="653"/>
    <w:link w:val="683"/>
    <w:uiPriority w:val="0"/>
    <w:qFormat/>
    <w:rPr>
      <w:sz w:val="18"/>
      <w:szCs w:val="18"/>
    </w:rPr>
  </w:style>
  <w:style w:type="paragraph" w:styleId="668">
    <w:name w:val="Footer"/>
    <w:basedOn w:val="653"/>
    <w:uiPriority w:val="0"/>
    <w:qFormat/>
    <w:pPr>
      <w:jc w:val="left"/>
      <w:tabs>
        <w:tab w:val="center" w:pos="4153" w:leader="none"/>
        <w:tab w:val="right" w:pos="8306" w:leader="none"/>
      </w:tabs>
    </w:pPr>
    <w:rPr>
      <w:sz w:val="18"/>
      <w:szCs w:val="18"/>
    </w:rPr>
  </w:style>
  <w:style w:type="paragraph" w:styleId="669">
    <w:name w:val="Header"/>
    <w:basedOn w:val="653"/>
    <w:link w:val="692"/>
    <w:uiPriority w:val="99"/>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53"/>
    <w:next w:val="653"/>
    <w:uiPriority w:val="0"/>
    <w:qFormat/>
  </w:style>
  <w:style w:type="paragraph" w:styleId="671">
    <w:name w:val="footnote text"/>
    <w:basedOn w:val="653"/>
    <w:next w:val="661"/>
    <w:uiPriority w:val="0"/>
    <w:qFormat/>
    <w:pPr>
      <w:jc w:val="left"/>
      <w:spacing w:line="312" w:lineRule="atLeast"/>
    </w:pPr>
    <w:rPr>
      <w:sz w:val="18"/>
      <w:szCs w:val="22"/>
    </w:rPr>
  </w:style>
  <w:style w:type="paragraph" w:styleId="672">
    <w:name w:val="Body Text Indent 3"/>
    <w:basedOn w:val="653"/>
    <w:link w:val="682"/>
    <w:uiPriority w:val="0"/>
    <w:qFormat/>
    <w:pPr>
      <w:ind w:left="420"/>
      <w:spacing w:after="120"/>
    </w:pPr>
    <w:rPr>
      <w:sz w:val="16"/>
      <w:szCs w:val="16"/>
    </w:rPr>
  </w:style>
  <w:style w:type="paragraph" w:styleId="673">
    <w:name w:val="toc 2"/>
    <w:basedOn w:val="653"/>
    <w:next w:val="653"/>
    <w:uiPriority w:val="0"/>
    <w:qFormat/>
    <w:pPr>
      <w:ind w:left="420"/>
    </w:pPr>
  </w:style>
  <w:style w:type="paragraph" w:styleId="674">
    <w:name w:val="Normal (Web)"/>
    <w:basedOn w:val="653"/>
    <w:uiPriority w:val="99"/>
    <w:unhideWhenUsed/>
    <w:qFormat/>
    <w:pPr>
      <w:jc w:val="left"/>
      <w:spacing w:before="100" w:beforeAutospacing="1" w:after="100" w:afterAutospacing="1"/>
      <w:widowControl/>
    </w:pPr>
    <w:rPr>
      <w:rFonts w:ascii="宋体" w:hAnsi="宋体" w:cs="宋体"/>
      <w:sz w:val="24"/>
    </w:rPr>
  </w:style>
  <w:style w:type="table" w:styleId="675">
    <w:name w:val="Table Grid"/>
    <w:basedOn w:val="6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Strong"/>
    <w:basedOn w:val="658"/>
    <w:uiPriority w:val="22"/>
    <w:qFormat/>
    <w:rPr>
      <w:b/>
      <w:bCs/>
    </w:rPr>
  </w:style>
  <w:style w:type="character" w:styleId="677">
    <w:name w:val="page number"/>
    <w:basedOn w:val="658"/>
    <w:uiPriority w:val="0"/>
    <w:qFormat/>
  </w:style>
  <w:style w:type="character" w:styleId="678">
    <w:name w:val="Emphasis"/>
    <w:basedOn w:val="658"/>
    <w:uiPriority w:val="20"/>
    <w:qFormat/>
    <w:rPr>
      <w:i/>
      <w:iCs/>
    </w:rPr>
  </w:style>
  <w:style w:type="character" w:styleId="679">
    <w:name w:val="Hyperlink"/>
    <w:basedOn w:val="658"/>
    <w:uiPriority w:val="0"/>
    <w:qFormat/>
    <w:rPr>
      <w:color w:val="0000ff"/>
      <w:u w:val="single"/>
    </w:rPr>
  </w:style>
  <w:style w:type="paragraph" w:styleId="680" w:customStyle="1">
    <w:name w:val="标准正文"/>
    <w:basedOn w:val="663"/>
    <w:uiPriority w:val="0"/>
    <w:unhideWhenUsed/>
    <w:qFormat/>
    <w:pPr>
      <w:ind w:firstLine="560"/>
      <w:spacing w:line="360" w:lineRule="auto"/>
    </w:pPr>
    <w:rPr>
      <w:rFonts w:hint="eastAsia"/>
      <w:sz w:val="24"/>
    </w:rPr>
  </w:style>
  <w:style w:type="character" w:styleId="681" w:customStyle="1">
    <w:name w:val="日期 Char"/>
    <w:basedOn w:val="658"/>
    <w:link w:val="666"/>
    <w:uiPriority w:val="0"/>
    <w:qFormat/>
    <w:rPr>
      <w:sz w:val="24"/>
    </w:rPr>
  </w:style>
  <w:style w:type="character" w:styleId="682" w:customStyle="1">
    <w:name w:val="正文文本缩进 3 Char"/>
    <w:basedOn w:val="658"/>
    <w:link w:val="672"/>
    <w:uiPriority w:val="0"/>
    <w:qFormat/>
    <w:rPr>
      <w:sz w:val="16"/>
      <w:szCs w:val="16"/>
    </w:rPr>
  </w:style>
  <w:style w:type="character" w:styleId="683" w:customStyle="1">
    <w:name w:val="批注框文本 Char"/>
    <w:basedOn w:val="658"/>
    <w:link w:val="667"/>
    <w:uiPriority w:val="0"/>
    <w:qFormat/>
    <w:rPr>
      <w:sz w:val="18"/>
      <w:szCs w:val="18"/>
    </w:rPr>
  </w:style>
  <w:style w:type="character" w:styleId="684" w:customStyle="1">
    <w:name w:val="纯文本 Char"/>
    <w:uiPriority w:val="99"/>
    <w:qFormat/>
    <w:rPr>
      <w:rFonts w:ascii="宋体" w:hAnsi="Courier New"/>
      <w:sz w:val="21"/>
    </w:rPr>
  </w:style>
  <w:style w:type="character" w:styleId="685" w:customStyle="1">
    <w:name w:val="标题 3 Char"/>
    <w:basedOn w:val="658"/>
    <w:link w:val="656"/>
    <w:uiPriority w:val="0"/>
    <w:qFormat/>
    <w:rPr>
      <w:b/>
      <w:sz w:val="32"/>
    </w:rPr>
  </w:style>
  <w:style w:type="character" w:styleId="686" w:customStyle="1">
    <w:name w:val="标题 4 Char"/>
    <w:basedOn w:val="658"/>
    <w:link w:val="657"/>
    <w:uiPriority w:val="0"/>
    <w:qFormat/>
    <w:rPr>
      <w:rFonts w:ascii="Arial" w:hAnsi="Arial" w:eastAsia="黑体"/>
      <w:b/>
      <w:bCs/>
      <w:sz w:val="28"/>
      <w:szCs w:val="28"/>
    </w:rPr>
  </w:style>
  <w:style w:type="character" w:styleId="687" w:customStyle="1">
    <w:name w:val="正文缩进2格 Char"/>
    <w:link w:val="688"/>
    <w:uiPriority w:val="0"/>
    <w:qFormat/>
    <w:rPr>
      <w:rFonts w:ascii="仿宋_GB2312" w:hAnsi="宋体" w:eastAsia="仿宋_GB2312"/>
      <w:sz w:val="31"/>
      <w:szCs w:val="28"/>
      <w:lang w:bidi="ar-SA"/>
    </w:rPr>
  </w:style>
  <w:style w:type="paragraph" w:styleId="688" w:customStyle="1">
    <w:name w:val="正文缩进2格"/>
    <w:basedOn w:val="653"/>
    <w:link w:val="687"/>
    <w:uiPriority w:val="0"/>
    <w:qFormat/>
    <w:pPr>
      <w:ind w:firstLine="639"/>
      <w:spacing w:line="600" w:lineRule="exact"/>
    </w:pPr>
    <w:rPr>
      <w:rFonts w:ascii="仿宋_GB2312" w:hAnsi="宋体" w:eastAsia="仿宋_GB2312"/>
      <w:sz w:val="31"/>
      <w:szCs w:val="28"/>
    </w:rPr>
  </w:style>
  <w:style w:type="character" w:styleId="689" w:customStyle="1">
    <w:name w:val="纯文本 Char2"/>
    <w:basedOn w:val="658"/>
    <w:uiPriority w:val="0"/>
    <w:qFormat/>
    <w:rPr>
      <w:rFonts w:ascii="宋体" w:hAnsi="Courier New" w:eastAsia="宋体"/>
      <w:sz w:val="24"/>
      <w:lang w:val="en-US" w:eastAsia="zh-CN" w:bidi="ar-SA"/>
    </w:rPr>
  </w:style>
  <w:style w:type="character" w:styleId="690" w:customStyle="1">
    <w:name w:val="纯文本 Char1"/>
    <w:basedOn w:val="658"/>
    <w:link w:val="665"/>
    <w:uiPriority w:val="0"/>
    <w:qFormat/>
    <w:rPr>
      <w:rFonts w:ascii="宋体" w:hAnsi="Courier New" w:cs="Courier New"/>
      <w:sz w:val="21"/>
      <w:szCs w:val="21"/>
    </w:rPr>
  </w:style>
  <w:style w:type="character" w:styleId="691" w:customStyle="1">
    <w:name w:val="正文缩进 Char"/>
    <w:link w:val="660"/>
    <w:uiPriority w:val="0"/>
    <w:qFormat/>
    <w:rPr>
      <w:rFonts w:eastAsia="宋体"/>
      <w:sz w:val="21"/>
      <w:szCs w:val="24"/>
      <w:lang w:val="en-US" w:eastAsia="zh-CN" w:bidi="ar-SA"/>
    </w:rPr>
  </w:style>
  <w:style w:type="character" w:styleId="692" w:customStyle="1">
    <w:name w:val="页眉 Char"/>
    <w:link w:val="669"/>
    <w:uiPriority w:val="99"/>
    <w:qFormat/>
    <w:rPr>
      <w:sz w:val="18"/>
      <w:szCs w:val="18"/>
    </w:rPr>
  </w:style>
  <w:style w:type="paragraph" w:styleId="693" w:customStyle="1">
    <w:name w:val="Char"/>
    <w:basedOn w:val="662"/>
    <w:uiPriority w:val="0"/>
    <w:qFormat/>
    <w:rPr>
      <w:rFonts w:ascii="Tahoma" w:hAnsi="Tahoma"/>
      <w:sz w:val="24"/>
    </w:rPr>
  </w:style>
  <w:style w:type="paragraph" w:styleId="694" w:customStyle="1">
    <w:name w:val="普通正文"/>
    <w:basedOn w:val="653"/>
    <w:uiPriority w:val="0"/>
    <w:qFormat/>
    <w:pPr>
      <w:ind w:firstLine="480"/>
      <w:jc w:val="left"/>
      <w:spacing w:before="120" w:after="120" w:line="360" w:lineRule="auto"/>
    </w:pPr>
    <w:rPr>
      <w:rFonts w:ascii="Arial" w:hAnsi="Arial"/>
      <w:sz w:val="24"/>
    </w:rPr>
  </w:style>
  <w:style w:type="paragraph" w:styleId="695" w:customStyle="1">
    <w:name w:val="msonormalcxspmiddle"/>
    <w:basedOn w:val="653"/>
    <w:uiPriority w:val="0"/>
    <w:qFormat/>
    <w:pPr>
      <w:jc w:val="left"/>
      <w:spacing w:before="100" w:beforeAutospacing="1" w:after="100" w:afterAutospacing="1"/>
      <w:widowControl/>
    </w:pPr>
    <w:rPr>
      <w:rFonts w:ascii="宋体" w:hAnsi="宋体" w:cs="宋体"/>
      <w:sz w:val="24"/>
    </w:rPr>
  </w:style>
  <w:style w:type="paragraph" w:styleId="696" w:customStyle="1">
    <w:name w:val="Char1"/>
    <w:basedOn w:val="653"/>
    <w:uiPriority w:val="0"/>
    <w:qFormat/>
    <w:pPr>
      <w:tabs>
        <w:tab w:val="left" w:pos="360" w:leader="none"/>
      </w:tabs>
    </w:pPr>
    <w:rPr>
      <w:color w:val="000000"/>
      <w:sz w:val="24"/>
    </w:rPr>
  </w:style>
  <w:style w:type="paragraph" w:styleId="697" w:customStyle="1">
    <w:name w:val="Char Char Char Char"/>
    <w:basedOn w:val="662"/>
    <w:uiPriority w:val="0"/>
    <w:qFormat/>
    <w:pPr>
      <w:spacing w:line="360" w:lineRule="auto"/>
    </w:pPr>
    <w:rPr>
      <w:szCs w:val="20"/>
    </w:rPr>
  </w:style>
  <w:style w:type="character" w:styleId="698" w:customStyle="1">
    <w:name w:val="p0 Char"/>
    <w:link w:val="699"/>
    <w:uiPriority w:val="0"/>
    <w:qFormat/>
    <w:rPr>
      <w:sz w:val="21"/>
      <w:szCs w:val="21"/>
    </w:rPr>
  </w:style>
  <w:style w:type="paragraph" w:styleId="699" w:customStyle="1">
    <w:name w:val="p0"/>
    <w:basedOn w:val="653"/>
    <w:link w:val="698"/>
    <w:uiPriority w:val="0"/>
    <w:qFormat/>
    <w:pPr>
      <w:widowControl/>
    </w:pPr>
    <w:rPr>
      <w:szCs w:val="21"/>
    </w:rPr>
  </w:style>
  <w:style w:type="character" w:styleId="700" w:customStyle="1">
    <w:name w:val="标题 2 Char"/>
    <w:link w:val="655"/>
    <w:uiPriority w:val="0"/>
    <w:qFormat/>
    <w:rPr>
      <w:rFonts w:ascii="Arial" w:hAnsi="Arial" w:eastAsia="黑体"/>
      <w:b/>
      <w:bCs/>
      <w:sz w:val="32"/>
      <w:szCs w:val="32"/>
    </w:rPr>
  </w:style>
  <w:style w:type="character" w:styleId="701" w:customStyle="1">
    <w:name w:val="10"/>
    <w:basedOn w:val="658"/>
    <w:uiPriority w:val="0"/>
    <w:qFormat/>
    <w:rPr>
      <w:rFonts w:hint="default" w:ascii="Times New Roman" w:hAnsi="Times New Roman" w:cs="Times New Roman"/>
    </w:rPr>
  </w:style>
  <w:style w:type="character" w:styleId="702" w:customStyle="1">
    <w:name w:val="15"/>
    <w:basedOn w:val="658"/>
    <w:uiPriority w:val="0"/>
    <w:qFormat/>
    <w:rPr>
      <w:rFonts w:hint="default" w:ascii="Times New Roman" w:hAnsi="Times New Roman" w:cs="Times New Roman"/>
    </w:rPr>
  </w:style>
  <w:style w:type="paragraph" w:styleId="703" w:customStyle="1">
    <w:name w:val="正文1"/>
    <w:basedOn w:val="653"/>
    <w:uiPriority w:val="0"/>
    <w:qFormat/>
    <w:pPr>
      <w:ind w:firstLine="361"/>
      <w:spacing w:line="360" w:lineRule="auto"/>
    </w:pPr>
    <w:rPr>
      <w:rFonts w:ascii="宋体" w:hAnsi="宋体" w:eastAsia="仿宋_GB2312"/>
    </w:rPr>
  </w:style>
  <w:style w:type="paragraph" w:styleId="704" w:customStyle="1">
    <w:name w:val="正文首行缩进 21"/>
    <w:uiPriority w:val="0"/>
    <w:unhideWhenUsed/>
    <w:qFormat/>
    <w:pPr>
      <w:ind w:left="420" w:firstLine="200"/>
      <w:jc w:val="both"/>
      <w:widowControl w:val="off"/>
    </w:pPr>
    <w:rPr>
      <w:rFonts w:ascii="Times New Roman" w:hAnsi="Times New Roman" w:eastAsia="宋体" w:cs="Times New Roman"/>
      <w:sz w:val="21"/>
      <w:szCs w:val="21"/>
      <w:lang w:val="en-US" w:eastAsia="zh-CN" w:bidi="ar-SA"/>
    </w:rPr>
  </w:style>
  <w:style w:type="numbering" w:styleId="96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6</cp:revision>
  <dcterms:created xsi:type="dcterms:W3CDTF">2026-04-29T07:45:00Z</dcterms:created>
  <dcterms:modified xsi:type="dcterms:W3CDTF">2026-05-14T03:40:55Z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EE829E9F39C54D83A5B2669174848D70_12</vt:lpwstr>
  </property>
  <property fmtid="{D5CDD505-2E9C-101B-9397-08002B2CF9AE}" pid="4" name="KSOTemplateDocerSaveRecord">
    <vt:lpwstr>eyJoZGlkIjoiY2I2ZjlhM2M0MDllOTczMjNlYWIzZmMwM2RjY2I0MmIiLCJ1c2VySWQiOiIxMDMxNTEzNjU1In0=</vt:lpwstr>
  </property>
</Properties>
</file>